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B4" w:rsidRPr="00D82521" w:rsidRDefault="00141CB4" w:rsidP="00141CB4">
      <w:pPr>
        <w:spacing w:after="0" w:line="240" w:lineRule="auto"/>
        <w:jc w:val="center"/>
        <w:rPr>
          <w:rFonts w:ascii="Century Gothic" w:hAnsi="Century Gothic"/>
          <w:b/>
          <w:sz w:val="18"/>
          <w:szCs w:val="18"/>
        </w:rPr>
      </w:pPr>
      <w:r w:rsidRPr="00D82521">
        <w:rPr>
          <w:noProof/>
          <w:sz w:val="18"/>
          <w:szCs w:val="18"/>
        </w:rPr>
        <w:drawing>
          <wp:anchor distT="0" distB="0" distL="114300" distR="114300" simplePos="0" relativeHeight="251659264" behindDoc="1" locked="0" layoutInCell="1" allowOverlap="1">
            <wp:simplePos x="0" y="0"/>
            <wp:positionH relativeFrom="column">
              <wp:posOffset>527050</wp:posOffset>
            </wp:positionH>
            <wp:positionV relativeFrom="paragraph">
              <wp:posOffset>53975</wp:posOffset>
            </wp:positionV>
            <wp:extent cx="552450" cy="561975"/>
            <wp:effectExtent l="19050" t="0" r="0" b="0"/>
            <wp:wrapNone/>
            <wp:docPr id="73" name="Picture 200" descr="BATEL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ATELEC Logo"/>
                    <pic:cNvPicPr>
                      <a:picLocks noChangeAspect="1" noChangeArrowheads="1"/>
                    </pic:cNvPicPr>
                  </pic:nvPicPr>
                  <pic:blipFill>
                    <a:blip r:embed="rId6" cstate="print"/>
                    <a:srcRect/>
                    <a:stretch>
                      <a:fillRect/>
                    </a:stretch>
                  </pic:blipFill>
                  <pic:spPr bwMode="auto">
                    <a:xfrm>
                      <a:off x="0" y="0"/>
                      <a:ext cx="552450" cy="561975"/>
                    </a:xfrm>
                    <a:prstGeom prst="rect">
                      <a:avLst/>
                    </a:prstGeom>
                    <a:noFill/>
                    <a:ln w="9525">
                      <a:noFill/>
                      <a:miter lim="800000"/>
                      <a:headEnd/>
                      <a:tailEnd/>
                    </a:ln>
                  </pic:spPr>
                </pic:pic>
              </a:graphicData>
            </a:graphic>
          </wp:anchor>
        </w:drawing>
      </w:r>
      <w:r w:rsidRPr="00D82521">
        <w:rPr>
          <w:rFonts w:ascii="Century Gothic" w:hAnsi="Century Gothic"/>
          <w:b/>
          <w:sz w:val="18"/>
          <w:szCs w:val="18"/>
        </w:rPr>
        <w:t>BATANGAS I ELECTRIC COOPERATIVE, INC.</w:t>
      </w:r>
    </w:p>
    <w:p w:rsidR="00141CB4" w:rsidRPr="00D82521" w:rsidRDefault="00141CB4" w:rsidP="00141CB4">
      <w:pPr>
        <w:spacing w:after="0" w:line="240" w:lineRule="auto"/>
        <w:jc w:val="center"/>
        <w:rPr>
          <w:rFonts w:ascii="Century Gothic" w:hAnsi="Century Gothic"/>
          <w:sz w:val="18"/>
          <w:szCs w:val="18"/>
        </w:rPr>
      </w:pPr>
      <w:r w:rsidRPr="00D82521">
        <w:rPr>
          <w:rFonts w:ascii="Century Gothic" w:hAnsi="Century Gothic"/>
          <w:sz w:val="18"/>
          <w:szCs w:val="18"/>
        </w:rPr>
        <w:t xml:space="preserve">Km. 116, National Highway, </w:t>
      </w:r>
      <w:proofErr w:type="spellStart"/>
      <w:r w:rsidRPr="00D82521">
        <w:rPr>
          <w:rFonts w:ascii="Century Gothic" w:hAnsi="Century Gothic"/>
          <w:sz w:val="18"/>
          <w:szCs w:val="18"/>
        </w:rPr>
        <w:t>Calaca</w:t>
      </w:r>
      <w:proofErr w:type="spellEnd"/>
      <w:r w:rsidRPr="00D82521">
        <w:rPr>
          <w:rFonts w:ascii="Century Gothic" w:hAnsi="Century Gothic"/>
          <w:sz w:val="18"/>
          <w:szCs w:val="18"/>
        </w:rPr>
        <w:t xml:space="preserve">, </w:t>
      </w:r>
      <w:proofErr w:type="spellStart"/>
      <w:proofErr w:type="gramStart"/>
      <w:r w:rsidRPr="00D82521">
        <w:rPr>
          <w:rFonts w:ascii="Century Gothic" w:hAnsi="Century Gothic"/>
          <w:sz w:val="18"/>
          <w:szCs w:val="18"/>
        </w:rPr>
        <w:t>Batangas</w:t>
      </w:r>
      <w:proofErr w:type="spellEnd"/>
      <w:r w:rsidRPr="00D82521">
        <w:rPr>
          <w:rFonts w:ascii="Century Gothic" w:hAnsi="Century Gothic"/>
          <w:sz w:val="18"/>
          <w:szCs w:val="18"/>
        </w:rPr>
        <w:t xml:space="preserve">  4212</w:t>
      </w:r>
      <w:proofErr w:type="gramEnd"/>
    </w:p>
    <w:p w:rsidR="00141CB4" w:rsidRPr="00D82521" w:rsidRDefault="00141CB4" w:rsidP="00141CB4">
      <w:pPr>
        <w:spacing w:after="0" w:line="240" w:lineRule="auto"/>
        <w:jc w:val="center"/>
        <w:rPr>
          <w:rFonts w:ascii="Century Gothic" w:hAnsi="Century Gothic"/>
          <w:sz w:val="18"/>
          <w:szCs w:val="18"/>
        </w:rPr>
      </w:pPr>
      <w:r w:rsidRPr="00D82521">
        <w:rPr>
          <w:rFonts w:ascii="Century Gothic" w:hAnsi="Century Gothic"/>
          <w:sz w:val="18"/>
          <w:szCs w:val="18"/>
        </w:rPr>
        <w:t>Tel. No. (043) 424-0400 Local 103</w:t>
      </w:r>
    </w:p>
    <w:p w:rsidR="00141CB4" w:rsidRPr="00D82521" w:rsidRDefault="00141CB4" w:rsidP="00141CB4">
      <w:pPr>
        <w:spacing w:after="0" w:line="240" w:lineRule="auto"/>
        <w:jc w:val="center"/>
        <w:rPr>
          <w:rFonts w:ascii="Century Gothic" w:hAnsi="Century Gothic"/>
          <w:sz w:val="18"/>
          <w:szCs w:val="18"/>
        </w:rPr>
      </w:pPr>
      <w:r w:rsidRPr="00D82521">
        <w:rPr>
          <w:rFonts w:ascii="Century Gothic" w:hAnsi="Century Gothic"/>
          <w:sz w:val="18"/>
          <w:szCs w:val="18"/>
        </w:rPr>
        <w:t>Telefax: (043) 424-0400 Local 102</w:t>
      </w:r>
    </w:p>
    <w:p w:rsidR="00141CB4" w:rsidRPr="00D82521" w:rsidRDefault="00141CB4" w:rsidP="00141CB4">
      <w:pPr>
        <w:spacing w:after="0" w:line="240" w:lineRule="auto"/>
        <w:jc w:val="center"/>
        <w:rPr>
          <w:rFonts w:ascii="Century Gothic" w:hAnsi="Century Gothic"/>
          <w:sz w:val="18"/>
          <w:szCs w:val="18"/>
        </w:rPr>
      </w:pPr>
    </w:p>
    <w:p w:rsidR="00141CB4" w:rsidRPr="00D82521" w:rsidRDefault="00141CB4" w:rsidP="00141CB4">
      <w:pPr>
        <w:spacing w:after="0" w:line="240" w:lineRule="auto"/>
        <w:jc w:val="center"/>
        <w:rPr>
          <w:rFonts w:ascii="Century Gothic" w:hAnsi="Century Gothic"/>
          <w:b/>
          <w:sz w:val="18"/>
          <w:szCs w:val="18"/>
        </w:rPr>
      </w:pPr>
      <w:r w:rsidRPr="00D82521">
        <w:rPr>
          <w:rFonts w:ascii="Century Gothic" w:hAnsi="Century Gothic"/>
          <w:b/>
          <w:sz w:val="18"/>
          <w:szCs w:val="18"/>
        </w:rPr>
        <w:t>Invitation to Apply for Eligibility &amp; to Bid</w:t>
      </w:r>
    </w:p>
    <w:p w:rsidR="00141CB4" w:rsidRPr="00D82521" w:rsidRDefault="00141CB4" w:rsidP="00141CB4">
      <w:pPr>
        <w:spacing w:after="0" w:line="240" w:lineRule="auto"/>
        <w:jc w:val="center"/>
        <w:rPr>
          <w:rFonts w:ascii="Century Gothic" w:hAnsi="Century Gothic"/>
          <w:b/>
          <w:sz w:val="18"/>
          <w:szCs w:val="18"/>
        </w:rPr>
      </w:pPr>
    </w:p>
    <w:p w:rsidR="00141CB4" w:rsidRPr="00D82521" w:rsidRDefault="00141CB4" w:rsidP="00141CB4">
      <w:pPr>
        <w:spacing w:after="0" w:line="240" w:lineRule="auto"/>
        <w:ind w:firstLine="720"/>
        <w:jc w:val="both"/>
        <w:rPr>
          <w:rFonts w:ascii="Century Gothic" w:hAnsi="Century Gothic"/>
          <w:sz w:val="18"/>
          <w:szCs w:val="18"/>
        </w:rPr>
      </w:pPr>
      <w:r w:rsidRPr="00D82521">
        <w:rPr>
          <w:rFonts w:ascii="Century Gothic" w:hAnsi="Century Gothic"/>
          <w:sz w:val="18"/>
          <w:szCs w:val="18"/>
        </w:rPr>
        <w:t>The BATANGAS I ELECTRIC COOPERATIVE, INC. (BATELEC I) thru its Bids and Awards Committee invites eligible bidders to participate in the bidding for the following:</w:t>
      </w:r>
    </w:p>
    <w:tbl>
      <w:tblPr>
        <w:tblStyle w:val="TableGrid"/>
        <w:tblW w:w="9720" w:type="dxa"/>
        <w:jc w:val="center"/>
        <w:tblLook w:val="04A0"/>
      </w:tblPr>
      <w:tblGrid>
        <w:gridCol w:w="648"/>
        <w:gridCol w:w="4643"/>
        <w:gridCol w:w="1742"/>
        <w:gridCol w:w="1247"/>
        <w:gridCol w:w="1440"/>
      </w:tblGrid>
      <w:tr w:rsidR="0004221B" w:rsidRPr="004953EF" w:rsidTr="00D82521">
        <w:trPr>
          <w:trHeight w:val="530"/>
          <w:jc w:val="center"/>
        </w:trPr>
        <w:tc>
          <w:tcPr>
            <w:tcW w:w="648" w:type="dxa"/>
            <w:vAlign w:val="center"/>
            <w:hideMark/>
          </w:tcPr>
          <w:p w:rsidR="0004221B" w:rsidRPr="004953EF" w:rsidRDefault="0004221B" w:rsidP="006222C4">
            <w:pPr>
              <w:tabs>
                <w:tab w:val="left" w:pos="1350"/>
              </w:tabs>
              <w:jc w:val="center"/>
              <w:rPr>
                <w:rFonts w:ascii="Century Gothic" w:hAnsi="Century Gothic" w:cs="Arial"/>
                <w:b/>
                <w:bCs/>
                <w:sz w:val="18"/>
                <w:szCs w:val="18"/>
              </w:rPr>
            </w:pPr>
            <w:r w:rsidRPr="004953EF">
              <w:rPr>
                <w:rFonts w:ascii="Century Gothic" w:hAnsi="Century Gothic" w:cs="Arial"/>
                <w:b/>
                <w:bCs/>
                <w:sz w:val="18"/>
                <w:szCs w:val="18"/>
              </w:rPr>
              <w:t>Item No.</w:t>
            </w:r>
          </w:p>
        </w:tc>
        <w:tc>
          <w:tcPr>
            <w:tcW w:w="4643" w:type="dxa"/>
            <w:vAlign w:val="center"/>
            <w:hideMark/>
          </w:tcPr>
          <w:p w:rsidR="0004221B" w:rsidRPr="004953EF" w:rsidRDefault="0004221B" w:rsidP="006222C4">
            <w:pPr>
              <w:tabs>
                <w:tab w:val="left" w:pos="1350"/>
              </w:tabs>
              <w:jc w:val="center"/>
              <w:rPr>
                <w:rFonts w:ascii="Century Gothic" w:hAnsi="Century Gothic" w:cs="Arial"/>
                <w:b/>
                <w:bCs/>
                <w:sz w:val="18"/>
                <w:szCs w:val="18"/>
              </w:rPr>
            </w:pPr>
            <w:r w:rsidRPr="004953EF">
              <w:rPr>
                <w:rFonts w:ascii="Century Gothic" w:hAnsi="Century Gothic" w:cs="Arial"/>
                <w:b/>
                <w:bCs/>
                <w:sz w:val="18"/>
                <w:szCs w:val="18"/>
              </w:rPr>
              <w:t>Particulars</w:t>
            </w:r>
          </w:p>
        </w:tc>
        <w:tc>
          <w:tcPr>
            <w:tcW w:w="1742" w:type="dxa"/>
            <w:vAlign w:val="center"/>
            <w:hideMark/>
          </w:tcPr>
          <w:p w:rsidR="0004221B" w:rsidRPr="004953EF" w:rsidRDefault="0004221B" w:rsidP="006222C4">
            <w:pPr>
              <w:tabs>
                <w:tab w:val="left" w:pos="1350"/>
              </w:tabs>
              <w:jc w:val="center"/>
              <w:rPr>
                <w:rFonts w:ascii="Century Gothic" w:hAnsi="Century Gothic" w:cs="Arial"/>
                <w:b/>
                <w:bCs/>
                <w:sz w:val="18"/>
                <w:szCs w:val="18"/>
              </w:rPr>
            </w:pPr>
            <w:r w:rsidRPr="004953EF">
              <w:rPr>
                <w:rFonts w:ascii="Century Gothic" w:hAnsi="Century Gothic" w:cs="Arial"/>
                <w:b/>
                <w:bCs/>
                <w:sz w:val="18"/>
                <w:szCs w:val="18"/>
              </w:rPr>
              <w:t>Approved Budget Cost (ABC)</w:t>
            </w:r>
          </w:p>
        </w:tc>
        <w:tc>
          <w:tcPr>
            <w:tcW w:w="1247" w:type="dxa"/>
            <w:vAlign w:val="center"/>
            <w:hideMark/>
          </w:tcPr>
          <w:p w:rsidR="0004221B" w:rsidRPr="004953EF" w:rsidRDefault="0004221B" w:rsidP="006222C4">
            <w:pPr>
              <w:tabs>
                <w:tab w:val="left" w:pos="1350"/>
              </w:tabs>
              <w:jc w:val="center"/>
              <w:rPr>
                <w:rFonts w:ascii="Century Gothic" w:hAnsi="Century Gothic" w:cs="Arial"/>
                <w:b/>
                <w:bCs/>
                <w:sz w:val="18"/>
                <w:szCs w:val="18"/>
              </w:rPr>
            </w:pPr>
            <w:r w:rsidRPr="004953EF">
              <w:rPr>
                <w:rFonts w:ascii="Century Gothic" w:hAnsi="Century Gothic" w:cs="Arial"/>
                <w:b/>
                <w:bCs/>
                <w:sz w:val="18"/>
                <w:szCs w:val="18"/>
              </w:rPr>
              <w:t>Source of Funding</w:t>
            </w:r>
          </w:p>
        </w:tc>
        <w:tc>
          <w:tcPr>
            <w:tcW w:w="1440" w:type="dxa"/>
            <w:vAlign w:val="center"/>
            <w:hideMark/>
          </w:tcPr>
          <w:p w:rsidR="0004221B" w:rsidRPr="004953EF" w:rsidRDefault="0004221B" w:rsidP="006222C4">
            <w:pPr>
              <w:tabs>
                <w:tab w:val="left" w:pos="1350"/>
              </w:tabs>
              <w:jc w:val="center"/>
              <w:rPr>
                <w:rFonts w:ascii="Century Gothic" w:hAnsi="Century Gothic" w:cs="Arial"/>
                <w:b/>
                <w:bCs/>
                <w:sz w:val="18"/>
                <w:szCs w:val="18"/>
              </w:rPr>
            </w:pPr>
            <w:r w:rsidRPr="004953EF">
              <w:rPr>
                <w:rFonts w:ascii="Century Gothic" w:hAnsi="Century Gothic" w:cs="Arial"/>
                <w:b/>
                <w:bCs/>
                <w:sz w:val="18"/>
                <w:szCs w:val="18"/>
              </w:rPr>
              <w:t>Price of Bid Documents</w:t>
            </w:r>
          </w:p>
        </w:tc>
      </w:tr>
      <w:tr w:rsidR="009E3639" w:rsidRPr="004953EF" w:rsidTr="00EC3132">
        <w:trPr>
          <w:trHeight w:val="332"/>
          <w:jc w:val="center"/>
        </w:trPr>
        <w:tc>
          <w:tcPr>
            <w:tcW w:w="648" w:type="dxa"/>
            <w:hideMark/>
          </w:tcPr>
          <w:p w:rsidR="009E3639" w:rsidRPr="009E3639" w:rsidRDefault="009E3639" w:rsidP="00591BF9">
            <w:pPr>
              <w:tabs>
                <w:tab w:val="left" w:pos="1350"/>
              </w:tabs>
              <w:jc w:val="center"/>
              <w:rPr>
                <w:rFonts w:ascii="Century Gothic" w:hAnsi="Century Gothic" w:cs="Arial"/>
                <w:bCs/>
                <w:sz w:val="18"/>
                <w:szCs w:val="18"/>
              </w:rPr>
            </w:pPr>
            <w:r w:rsidRPr="009E3639">
              <w:rPr>
                <w:rFonts w:ascii="Century Gothic" w:hAnsi="Century Gothic" w:cs="Arial"/>
                <w:bCs/>
                <w:sz w:val="18"/>
                <w:szCs w:val="18"/>
              </w:rPr>
              <w:t>1</w:t>
            </w:r>
          </w:p>
        </w:tc>
        <w:tc>
          <w:tcPr>
            <w:tcW w:w="4643" w:type="dxa"/>
            <w:hideMark/>
          </w:tcPr>
          <w:p w:rsidR="009E3639" w:rsidRPr="009E3639" w:rsidRDefault="009E3639" w:rsidP="00591BF9">
            <w:pPr>
              <w:tabs>
                <w:tab w:val="left" w:pos="1350"/>
              </w:tabs>
              <w:jc w:val="both"/>
              <w:rPr>
                <w:rFonts w:ascii="Century Gothic" w:hAnsi="Century Gothic" w:cs="Arial"/>
                <w:bCs/>
                <w:sz w:val="18"/>
                <w:szCs w:val="18"/>
              </w:rPr>
            </w:pPr>
            <w:r w:rsidRPr="009E3639">
              <w:rPr>
                <w:rFonts w:ascii="Century Gothic" w:hAnsi="Century Gothic" w:cs="Arial"/>
                <w:bCs/>
                <w:sz w:val="18"/>
                <w:szCs w:val="18"/>
              </w:rPr>
              <w:t xml:space="preserve">Supply &amp; Delivery of 5,000 pieces Electronic </w:t>
            </w:r>
            <w:proofErr w:type="spellStart"/>
            <w:r w:rsidRPr="009E3639">
              <w:rPr>
                <w:rFonts w:ascii="Century Gothic" w:hAnsi="Century Gothic" w:cs="Arial"/>
                <w:bCs/>
                <w:sz w:val="18"/>
                <w:szCs w:val="18"/>
              </w:rPr>
              <w:t>kwhr</w:t>
            </w:r>
            <w:proofErr w:type="spellEnd"/>
            <w:r w:rsidRPr="009E3639">
              <w:rPr>
                <w:rFonts w:ascii="Century Gothic" w:hAnsi="Century Gothic" w:cs="Arial"/>
                <w:bCs/>
                <w:sz w:val="18"/>
                <w:szCs w:val="18"/>
              </w:rPr>
              <w:t xml:space="preserve">-meter, </w:t>
            </w:r>
            <w:proofErr w:type="spellStart"/>
            <w:r w:rsidRPr="009E3639">
              <w:rPr>
                <w:rFonts w:ascii="Century Gothic" w:hAnsi="Century Gothic" w:cs="Arial"/>
                <w:bCs/>
                <w:sz w:val="18"/>
                <w:szCs w:val="18"/>
              </w:rPr>
              <w:t>Cl</w:t>
            </w:r>
            <w:proofErr w:type="spellEnd"/>
            <w:r w:rsidRPr="009E3639">
              <w:rPr>
                <w:rFonts w:ascii="Century Gothic" w:hAnsi="Century Gothic" w:cs="Arial"/>
                <w:bCs/>
                <w:sz w:val="18"/>
                <w:szCs w:val="18"/>
              </w:rPr>
              <w:t xml:space="preserve"> 10(60), single phase, 2 </w:t>
            </w:r>
            <w:proofErr w:type="gramStart"/>
            <w:r w:rsidRPr="009E3639">
              <w:rPr>
                <w:rFonts w:ascii="Century Gothic" w:hAnsi="Century Gothic" w:cs="Arial"/>
                <w:bCs/>
                <w:sz w:val="18"/>
                <w:szCs w:val="18"/>
              </w:rPr>
              <w:t>wire</w:t>
            </w:r>
            <w:proofErr w:type="gramEnd"/>
            <w:r w:rsidRPr="009E3639">
              <w:rPr>
                <w:rFonts w:ascii="Century Gothic" w:hAnsi="Century Gothic" w:cs="Arial"/>
                <w:bCs/>
                <w:sz w:val="18"/>
                <w:szCs w:val="18"/>
              </w:rPr>
              <w:t>, 60Hz, 240volts, bottom type with anti-theft features, Current transformer sensing.</w:t>
            </w:r>
          </w:p>
        </w:tc>
        <w:tc>
          <w:tcPr>
            <w:tcW w:w="1742" w:type="dxa"/>
            <w:vAlign w:val="center"/>
            <w:hideMark/>
          </w:tcPr>
          <w:p w:rsidR="009E3639" w:rsidRPr="009E3639" w:rsidRDefault="009E3639" w:rsidP="00EC3132">
            <w:pPr>
              <w:tabs>
                <w:tab w:val="left" w:pos="1350"/>
              </w:tabs>
              <w:jc w:val="center"/>
              <w:rPr>
                <w:rFonts w:ascii="Century Gothic" w:hAnsi="Century Gothic" w:cs="Arial"/>
                <w:bCs/>
                <w:sz w:val="18"/>
                <w:szCs w:val="18"/>
              </w:rPr>
            </w:pPr>
            <w:r w:rsidRPr="009E3639">
              <w:rPr>
                <w:rFonts w:ascii="Century Gothic" w:hAnsi="Arial" w:cs="Arial"/>
                <w:bCs/>
                <w:sz w:val="18"/>
                <w:szCs w:val="18"/>
              </w:rPr>
              <w:t>₱</w:t>
            </w:r>
            <w:r w:rsidRPr="009E3639">
              <w:rPr>
                <w:rFonts w:ascii="Century Gothic" w:hAnsi="Century Gothic" w:cs="Arial"/>
                <w:bCs/>
                <w:sz w:val="18"/>
                <w:szCs w:val="18"/>
              </w:rPr>
              <w:t>5,500,000.00</w:t>
            </w:r>
          </w:p>
        </w:tc>
        <w:tc>
          <w:tcPr>
            <w:tcW w:w="1247" w:type="dxa"/>
            <w:vAlign w:val="center"/>
            <w:hideMark/>
          </w:tcPr>
          <w:p w:rsidR="009E3639" w:rsidRPr="009E3639" w:rsidRDefault="009E3639" w:rsidP="00EC3132">
            <w:pPr>
              <w:tabs>
                <w:tab w:val="left" w:pos="1350"/>
              </w:tabs>
              <w:jc w:val="center"/>
              <w:rPr>
                <w:rFonts w:ascii="Century Gothic" w:hAnsi="Century Gothic" w:cs="Arial"/>
                <w:bCs/>
                <w:sz w:val="18"/>
                <w:szCs w:val="18"/>
              </w:rPr>
            </w:pPr>
            <w:r w:rsidRPr="009E3639">
              <w:rPr>
                <w:rFonts w:ascii="Century Gothic" w:hAnsi="Century Gothic" w:cs="Arial"/>
                <w:bCs/>
                <w:sz w:val="18"/>
                <w:szCs w:val="18"/>
              </w:rPr>
              <w:t>CAPEX</w:t>
            </w:r>
          </w:p>
        </w:tc>
        <w:tc>
          <w:tcPr>
            <w:tcW w:w="1440" w:type="dxa"/>
            <w:vAlign w:val="center"/>
            <w:hideMark/>
          </w:tcPr>
          <w:p w:rsidR="009E3639" w:rsidRPr="009E3639" w:rsidRDefault="009E3639" w:rsidP="00EC3132">
            <w:pPr>
              <w:tabs>
                <w:tab w:val="left" w:pos="1350"/>
              </w:tabs>
              <w:jc w:val="center"/>
              <w:rPr>
                <w:rFonts w:ascii="Century Gothic" w:hAnsi="Century Gothic" w:cs="Arial"/>
                <w:bCs/>
                <w:sz w:val="18"/>
                <w:szCs w:val="18"/>
              </w:rPr>
            </w:pPr>
            <w:r w:rsidRPr="009E3639">
              <w:rPr>
                <w:rFonts w:ascii="Century Gothic" w:hAnsi="Arial" w:cs="Arial"/>
                <w:bCs/>
                <w:sz w:val="18"/>
                <w:szCs w:val="18"/>
              </w:rPr>
              <w:t>₱</w:t>
            </w:r>
            <w:r w:rsidRPr="009E3639">
              <w:rPr>
                <w:rFonts w:ascii="Century Gothic" w:hAnsi="Century Gothic" w:cs="Arial"/>
                <w:bCs/>
                <w:sz w:val="18"/>
                <w:szCs w:val="18"/>
              </w:rPr>
              <w:t>10,000.00</w:t>
            </w:r>
          </w:p>
        </w:tc>
      </w:tr>
      <w:tr w:rsidR="00EC3132" w:rsidRPr="004953EF" w:rsidTr="002A3609">
        <w:trPr>
          <w:trHeight w:val="530"/>
          <w:jc w:val="center"/>
        </w:trPr>
        <w:tc>
          <w:tcPr>
            <w:tcW w:w="648" w:type="dxa"/>
            <w:vAlign w:val="center"/>
            <w:hideMark/>
          </w:tcPr>
          <w:p w:rsidR="00EC3132" w:rsidRPr="004953EF" w:rsidRDefault="00EC3132" w:rsidP="00591BF9">
            <w:pPr>
              <w:tabs>
                <w:tab w:val="left" w:pos="1350"/>
              </w:tabs>
              <w:jc w:val="center"/>
              <w:rPr>
                <w:rFonts w:ascii="Century Gothic" w:hAnsi="Century Gothic" w:cs="Arial"/>
                <w:bCs/>
                <w:sz w:val="18"/>
                <w:szCs w:val="18"/>
              </w:rPr>
            </w:pPr>
            <w:r>
              <w:rPr>
                <w:rFonts w:ascii="Century Gothic" w:hAnsi="Century Gothic" w:cs="Arial"/>
                <w:bCs/>
                <w:sz w:val="18"/>
                <w:szCs w:val="18"/>
              </w:rPr>
              <w:t>2</w:t>
            </w:r>
          </w:p>
        </w:tc>
        <w:tc>
          <w:tcPr>
            <w:tcW w:w="4643" w:type="dxa"/>
            <w:vAlign w:val="center"/>
            <w:hideMark/>
          </w:tcPr>
          <w:p w:rsidR="00EC3132" w:rsidRPr="004953EF" w:rsidRDefault="00EC3132" w:rsidP="00EC3132">
            <w:pPr>
              <w:tabs>
                <w:tab w:val="left" w:pos="1350"/>
              </w:tabs>
              <w:rPr>
                <w:rFonts w:ascii="Century Gothic" w:hAnsi="Century Gothic" w:cs="Arial"/>
                <w:bCs/>
                <w:sz w:val="18"/>
                <w:szCs w:val="18"/>
              </w:rPr>
            </w:pPr>
            <w:r>
              <w:rPr>
                <w:rFonts w:ascii="Century Gothic" w:hAnsi="Century Gothic" w:cs="Arial"/>
                <w:bCs/>
                <w:sz w:val="18"/>
                <w:szCs w:val="18"/>
              </w:rPr>
              <w:t>Health Maintenance Services f</w:t>
            </w:r>
            <w:r w:rsidRPr="00C868A9">
              <w:rPr>
                <w:rFonts w:ascii="Century Gothic" w:hAnsi="Century Gothic" w:cs="Arial"/>
                <w:bCs/>
                <w:sz w:val="18"/>
                <w:szCs w:val="18"/>
              </w:rPr>
              <w:t xml:space="preserve">or Employees &amp; Officers Covering Period October 1, 2020 </w:t>
            </w:r>
            <w:r>
              <w:rPr>
                <w:rFonts w:ascii="Century Gothic" w:hAnsi="Century Gothic" w:cs="Arial"/>
                <w:bCs/>
                <w:sz w:val="18"/>
                <w:szCs w:val="18"/>
              </w:rPr>
              <w:t>t</w:t>
            </w:r>
            <w:r w:rsidRPr="00C868A9">
              <w:rPr>
                <w:rFonts w:ascii="Century Gothic" w:hAnsi="Century Gothic" w:cs="Arial"/>
                <w:bCs/>
                <w:sz w:val="18"/>
                <w:szCs w:val="18"/>
              </w:rPr>
              <w:t>o September 30, 2021</w:t>
            </w:r>
          </w:p>
        </w:tc>
        <w:tc>
          <w:tcPr>
            <w:tcW w:w="1742" w:type="dxa"/>
            <w:vAlign w:val="center"/>
            <w:hideMark/>
          </w:tcPr>
          <w:p w:rsidR="00EC3132" w:rsidRPr="0040041A" w:rsidRDefault="00EC3132" w:rsidP="00591BF9">
            <w:pPr>
              <w:tabs>
                <w:tab w:val="left" w:pos="1350"/>
              </w:tabs>
              <w:jc w:val="center"/>
              <w:rPr>
                <w:rFonts w:ascii="Century Gothic" w:hAnsi="Century Gothic" w:cs="Arial"/>
                <w:bCs/>
                <w:sz w:val="18"/>
                <w:szCs w:val="18"/>
                <w:highlight w:val="yellow"/>
              </w:rPr>
            </w:pPr>
            <w:r w:rsidRPr="00E867D4">
              <w:rPr>
                <w:rFonts w:ascii="Century Gothic" w:hAnsi="Arial" w:cs="Arial"/>
                <w:bCs/>
                <w:sz w:val="18"/>
                <w:szCs w:val="18"/>
              </w:rPr>
              <w:t>₱</w:t>
            </w:r>
            <w:r w:rsidRPr="00C868A9">
              <w:rPr>
                <w:rFonts w:ascii="Century Gothic" w:hAnsi="Century Gothic" w:cs="Arial"/>
                <w:bCs/>
                <w:sz w:val="18"/>
                <w:szCs w:val="18"/>
              </w:rPr>
              <w:t>13,080,000.00</w:t>
            </w:r>
          </w:p>
        </w:tc>
        <w:tc>
          <w:tcPr>
            <w:tcW w:w="1247" w:type="dxa"/>
            <w:vAlign w:val="center"/>
            <w:hideMark/>
          </w:tcPr>
          <w:p w:rsidR="00EC3132" w:rsidRPr="00E867D4" w:rsidRDefault="00EC3132" w:rsidP="00591BF9">
            <w:pPr>
              <w:tabs>
                <w:tab w:val="left" w:pos="1350"/>
              </w:tabs>
              <w:jc w:val="center"/>
              <w:rPr>
                <w:rFonts w:ascii="Century Gothic" w:hAnsi="Century Gothic" w:cs="Arial"/>
                <w:bCs/>
                <w:sz w:val="18"/>
                <w:szCs w:val="18"/>
              </w:rPr>
            </w:pPr>
            <w:r w:rsidRPr="00E867D4">
              <w:rPr>
                <w:rFonts w:ascii="Century Gothic" w:hAnsi="Century Gothic" w:cs="Arial"/>
                <w:bCs/>
                <w:sz w:val="18"/>
                <w:szCs w:val="18"/>
              </w:rPr>
              <w:t>OPEX</w:t>
            </w:r>
          </w:p>
        </w:tc>
        <w:tc>
          <w:tcPr>
            <w:tcW w:w="1440" w:type="dxa"/>
            <w:vAlign w:val="center"/>
            <w:hideMark/>
          </w:tcPr>
          <w:p w:rsidR="00EC3132" w:rsidRPr="00E867D4" w:rsidRDefault="00EC3132" w:rsidP="00591BF9">
            <w:pPr>
              <w:tabs>
                <w:tab w:val="left" w:pos="1350"/>
              </w:tabs>
              <w:jc w:val="center"/>
              <w:rPr>
                <w:rFonts w:ascii="Century Gothic" w:hAnsi="Century Gothic" w:cs="Arial"/>
                <w:bCs/>
                <w:sz w:val="18"/>
                <w:szCs w:val="18"/>
              </w:rPr>
            </w:pPr>
            <w:r w:rsidRPr="00E867D4">
              <w:rPr>
                <w:rFonts w:ascii="Century Gothic" w:hAnsi="Arial" w:cs="Arial"/>
                <w:bCs/>
                <w:sz w:val="18"/>
                <w:szCs w:val="18"/>
              </w:rPr>
              <w:t>₱</w:t>
            </w:r>
            <w:r w:rsidRPr="00E867D4">
              <w:rPr>
                <w:rFonts w:ascii="Century Gothic" w:hAnsi="Century Gothic" w:cs="Arial"/>
                <w:bCs/>
                <w:sz w:val="18"/>
                <w:szCs w:val="18"/>
              </w:rPr>
              <w:t>25,000.00</w:t>
            </w:r>
          </w:p>
        </w:tc>
      </w:tr>
    </w:tbl>
    <w:p w:rsidR="00141CB4" w:rsidRPr="004953EF" w:rsidRDefault="00141CB4" w:rsidP="00141CB4">
      <w:pPr>
        <w:spacing w:after="0" w:line="240" w:lineRule="auto"/>
        <w:rPr>
          <w:rFonts w:ascii="Century Gothic" w:hAnsi="Century Gothic"/>
          <w:sz w:val="18"/>
          <w:szCs w:val="18"/>
        </w:rPr>
      </w:pPr>
    </w:p>
    <w:p w:rsidR="004953EF" w:rsidRPr="00D82521" w:rsidRDefault="00141CB4" w:rsidP="004953EF">
      <w:pPr>
        <w:spacing w:after="0" w:line="240" w:lineRule="auto"/>
        <w:ind w:firstLine="720"/>
        <w:rPr>
          <w:rFonts w:ascii="Century Gothic" w:hAnsi="Century Gothic"/>
          <w:sz w:val="18"/>
          <w:szCs w:val="18"/>
        </w:rPr>
      </w:pPr>
      <w:r w:rsidRPr="00D82521">
        <w:rPr>
          <w:rFonts w:ascii="Century Gothic" w:hAnsi="Century Gothic"/>
          <w:sz w:val="18"/>
          <w:szCs w:val="18"/>
        </w:rPr>
        <w:t>The schedule of bidding activities is as follows:</w:t>
      </w:r>
    </w:p>
    <w:tbl>
      <w:tblPr>
        <w:tblW w:w="9720" w:type="dxa"/>
        <w:tblInd w:w="-72" w:type="dxa"/>
        <w:tblLook w:val="04A0"/>
      </w:tblPr>
      <w:tblGrid>
        <w:gridCol w:w="3870"/>
        <w:gridCol w:w="3150"/>
        <w:gridCol w:w="2700"/>
      </w:tblGrid>
      <w:tr w:rsidR="0004221B" w:rsidRPr="009B1FBC" w:rsidTr="00EC3132">
        <w:trPr>
          <w:trHeight w:val="268"/>
        </w:trPr>
        <w:tc>
          <w:tcPr>
            <w:tcW w:w="38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221B" w:rsidRPr="004953EF" w:rsidRDefault="0004221B" w:rsidP="006222C4">
            <w:pPr>
              <w:spacing w:after="0" w:line="240" w:lineRule="auto"/>
              <w:jc w:val="center"/>
              <w:rPr>
                <w:rFonts w:ascii="Century Gothic" w:eastAsia="Times New Roman" w:hAnsi="Century Gothic"/>
                <w:b/>
                <w:bCs/>
                <w:color w:val="000000"/>
                <w:sz w:val="18"/>
                <w:szCs w:val="18"/>
              </w:rPr>
            </w:pPr>
            <w:r w:rsidRPr="004953EF">
              <w:rPr>
                <w:rFonts w:ascii="Century Gothic" w:eastAsia="Times New Roman" w:hAnsi="Century Gothic"/>
                <w:b/>
                <w:bCs/>
                <w:color w:val="000000"/>
                <w:sz w:val="18"/>
                <w:szCs w:val="18"/>
              </w:rPr>
              <w:t>Activities</w:t>
            </w:r>
          </w:p>
        </w:tc>
        <w:tc>
          <w:tcPr>
            <w:tcW w:w="5850" w:type="dxa"/>
            <w:gridSpan w:val="2"/>
            <w:tcBorders>
              <w:top w:val="single" w:sz="8" w:space="0" w:color="000000"/>
              <w:left w:val="nil"/>
              <w:bottom w:val="single" w:sz="8" w:space="0" w:color="000000"/>
              <w:right w:val="single" w:sz="4" w:space="0" w:color="auto"/>
            </w:tcBorders>
            <w:shd w:val="clear" w:color="auto" w:fill="auto"/>
            <w:vAlign w:val="center"/>
            <w:hideMark/>
          </w:tcPr>
          <w:p w:rsidR="0004221B" w:rsidRPr="004953EF" w:rsidRDefault="0004221B" w:rsidP="006222C4">
            <w:pPr>
              <w:spacing w:after="0" w:line="240" w:lineRule="auto"/>
              <w:jc w:val="center"/>
              <w:rPr>
                <w:rFonts w:ascii="Century Gothic" w:eastAsia="Times New Roman" w:hAnsi="Century Gothic"/>
                <w:b/>
                <w:bCs/>
                <w:color w:val="000000"/>
                <w:sz w:val="18"/>
                <w:szCs w:val="18"/>
              </w:rPr>
            </w:pPr>
            <w:r w:rsidRPr="004953EF">
              <w:rPr>
                <w:rFonts w:ascii="Century Gothic" w:eastAsia="Times New Roman" w:hAnsi="Century Gothic"/>
                <w:b/>
                <w:bCs/>
                <w:color w:val="000000"/>
                <w:sz w:val="18"/>
                <w:szCs w:val="18"/>
              </w:rPr>
              <w:t>SCHEDULE</w:t>
            </w:r>
          </w:p>
        </w:tc>
      </w:tr>
      <w:tr w:rsidR="00D82521" w:rsidRPr="009B1FBC" w:rsidTr="00EC3132">
        <w:trPr>
          <w:trHeight w:val="250"/>
        </w:trPr>
        <w:tc>
          <w:tcPr>
            <w:tcW w:w="3870" w:type="dxa"/>
            <w:vMerge/>
            <w:tcBorders>
              <w:top w:val="single" w:sz="8" w:space="0" w:color="000000"/>
              <w:left w:val="single" w:sz="8" w:space="0" w:color="000000"/>
              <w:bottom w:val="single" w:sz="8" w:space="0" w:color="000000"/>
              <w:right w:val="single" w:sz="8" w:space="0" w:color="000000"/>
            </w:tcBorders>
            <w:vAlign w:val="center"/>
            <w:hideMark/>
          </w:tcPr>
          <w:p w:rsidR="00D82521" w:rsidRPr="004953EF" w:rsidRDefault="00D82521" w:rsidP="006222C4">
            <w:pPr>
              <w:spacing w:after="0" w:line="240" w:lineRule="auto"/>
              <w:rPr>
                <w:rFonts w:ascii="Century Gothic" w:eastAsia="Times New Roman" w:hAnsi="Century Gothic"/>
                <w:b/>
                <w:bCs/>
                <w:color w:val="000000"/>
                <w:sz w:val="18"/>
                <w:szCs w:val="18"/>
              </w:rPr>
            </w:pPr>
          </w:p>
        </w:tc>
        <w:tc>
          <w:tcPr>
            <w:tcW w:w="3150" w:type="dxa"/>
            <w:tcBorders>
              <w:top w:val="nil"/>
              <w:left w:val="nil"/>
              <w:bottom w:val="single" w:sz="8" w:space="0" w:color="000000"/>
              <w:right w:val="single" w:sz="8" w:space="0" w:color="000000"/>
            </w:tcBorders>
            <w:shd w:val="clear" w:color="auto" w:fill="auto"/>
            <w:vAlign w:val="center"/>
            <w:hideMark/>
          </w:tcPr>
          <w:p w:rsidR="00D82521" w:rsidRPr="004953EF" w:rsidRDefault="00D82521" w:rsidP="006222C4">
            <w:pPr>
              <w:spacing w:after="0" w:line="240" w:lineRule="auto"/>
              <w:jc w:val="center"/>
              <w:rPr>
                <w:rFonts w:ascii="Century Gothic" w:eastAsia="Times New Roman" w:hAnsi="Century Gothic"/>
                <w:b/>
                <w:bCs/>
                <w:color w:val="000000"/>
                <w:sz w:val="18"/>
                <w:szCs w:val="18"/>
              </w:rPr>
            </w:pPr>
            <w:r w:rsidRPr="004953EF">
              <w:rPr>
                <w:rFonts w:ascii="Century Gothic" w:eastAsia="Times New Roman" w:hAnsi="Century Gothic"/>
                <w:b/>
                <w:bCs/>
                <w:color w:val="000000"/>
                <w:sz w:val="18"/>
                <w:szCs w:val="18"/>
              </w:rPr>
              <w:t>ITEM 1</w:t>
            </w:r>
          </w:p>
        </w:tc>
        <w:tc>
          <w:tcPr>
            <w:tcW w:w="2700" w:type="dxa"/>
            <w:tcBorders>
              <w:top w:val="nil"/>
              <w:left w:val="nil"/>
              <w:bottom w:val="single" w:sz="8" w:space="0" w:color="000000"/>
              <w:right w:val="single" w:sz="8" w:space="0" w:color="000000"/>
            </w:tcBorders>
            <w:shd w:val="clear" w:color="auto" w:fill="auto"/>
            <w:vAlign w:val="center"/>
            <w:hideMark/>
          </w:tcPr>
          <w:p w:rsidR="00D82521" w:rsidRPr="004953EF" w:rsidRDefault="00D82521" w:rsidP="006222C4">
            <w:pPr>
              <w:spacing w:after="0" w:line="240" w:lineRule="auto"/>
              <w:jc w:val="center"/>
              <w:rPr>
                <w:rFonts w:ascii="Century Gothic" w:eastAsia="Times New Roman" w:hAnsi="Century Gothic"/>
                <w:b/>
                <w:bCs/>
                <w:color w:val="000000"/>
                <w:sz w:val="18"/>
                <w:szCs w:val="18"/>
              </w:rPr>
            </w:pPr>
            <w:r w:rsidRPr="004953EF">
              <w:rPr>
                <w:rFonts w:ascii="Century Gothic" w:eastAsia="Times New Roman" w:hAnsi="Century Gothic"/>
                <w:b/>
                <w:bCs/>
                <w:color w:val="000000"/>
                <w:sz w:val="18"/>
                <w:szCs w:val="18"/>
              </w:rPr>
              <w:t>ITEM 2</w:t>
            </w:r>
          </w:p>
        </w:tc>
      </w:tr>
      <w:tr w:rsidR="00EC3132" w:rsidRPr="009B1FBC" w:rsidTr="00EC3132">
        <w:trPr>
          <w:trHeight w:val="205"/>
        </w:trPr>
        <w:tc>
          <w:tcPr>
            <w:tcW w:w="3870" w:type="dxa"/>
            <w:tcBorders>
              <w:top w:val="nil"/>
              <w:left w:val="single" w:sz="8" w:space="0" w:color="000000"/>
              <w:bottom w:val="single" w:sz="8" w:space="0" w:color="000000"/>
              <w:right w:val="single" w:sz="8" w:space="0" w:color="000000"/>
            </w:tcBorders>
            <w:shd w:val="clear" w:color="auto" w:fill="auto"/>
            <w:vAlign w:val="center"/>
            <w:hideMark/>
          </w:tcPr>
          <w:p w:rsidR="00EC3132" w:rsidRPr="004953EF" w:rsidRDefault="00EC3132" w:rsidP="006222C4">
            <w:pPr>
              <w:spacing w:after="0" w:line="240" w:lineRule="auto"/>
              <w:rPr>
                <w:rFonts w:ascii="Century Gothic" w:eastAsia="Times New Roman" w:hAnsi="Century Gothic"/>
                <w:color w:val="000000"/>
                <w:sz w:val="18"/>
                <w:szCs w:val="18"/>
              </w:rPr>
            </w:pPr>
            <w:r w:rsidRPr="004953EF">
              <w:rPr>
                <w:rFonts w:ascii="Century Gothic" w:eastAsia="Times New Roman" w:hAnsi="Century Gothic"/>
                <w:color w:val="000000"/>
                <w:sz w:val="18"/>
                <w:szCs w:val="18"/>
              </w:rPr>
              <w:t>Advertisement/Posting of Invitation to Bid</w:t>
            </w:r>
          </w:p>
        </w:tc>
        <w:tc>
          <w:tcPr>
            <w:tcW w:w="3150" w:type="dxa"/>
            <w:tcBorders>
              <w:top w:val="nil"/>
              <w:left w:val="nil"/>
              <w:bottom w:val="single" w:sz="8" w:space="0" w:color="000000"/>
              <w:right w:val="single" w:sz="8" w:space="0" w:color="000000"/>
            </w:tcBorders>
            <w:shd w:val="clear" w:color="auto" w:fill="auto"/>
            <w:vAlign w:val="center"/>
            <w:hideMark/>
          </w:tcPr>
          <w:p w:rsidR="00EC3132" w:rsidRPr="00611D26" w:rsidRDefault="00EC3132" w:rsidP="00591BF9">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August 7</w:t>
            </w:r>
            <w:r w:rsidRPr="00611D26">
              <w:rPr>
                <w:rFonts w:ascii="Century Gothic" w:eastAsia="Times New Roman" w:hAnsi="Century Gothic"/>
                <w:color w:val="000000"/>
                <w:sz w:val="18"/>
                <w:szCs w:val="18"/>
              </w:rPr>
              <w:t>, 2020</w:t>
            </w:r>
          </w:p>
        </w:tc>
        <w:tc>
          <w:tcPr>
            <w:tcW w:w="2700" w:type="dxa"/>
            <w:tcBorders>
              <w:top w:val="nil"/>
              <w:left w:val="nil"/>
              <w:bottom w:val="single" w:sz="8" w:space="0" w:color="000000"/>
              <w:right w:val="single" w:sz="8" w:space="0" w:color="000000"/>
            </w:tcBorders>
            <w:shd w:val="clear" w:color="auto" w:fill="auto"/>
            <w:vAlign w:val="center"/>
            <w:hideMark/>
          </w:tcPr>
          <w:p w:rsidR="00EC3132" w:rsidRPr="00C868A9" w:rsidRDefault="00EC3132" w:rsidP="00591BF9">
            <w:pPr>
              <w:spacing w:after="0" w:line="240" w:lineRule="auto"/>
              <w:jc w:val="center"/>
              <w:rPr>
                <w:rFonts w:ascii="Century Gothic" w:hAnsi="Century Gothic"/>
                <w:sz w:val="18"/>
                <w:szCs w:val="18"/>
              </w:rPr>
            </w:pPr>
            <w:r w:rsidRPr="00C868A9">
              <w:rPr>
                <w:rFonts w:ascii="Century Gothic" w:hAnsi="Century Gothic"/>
                <w:sz w:val="18"/>
                <w:szCs w:val="18"/>
              </w:rPr>
              <w:t>August 7, 2020</w:t>
            </w:r>
          </w:p>
        </w:tc>
      </w:tr>
      <w:tr w:rsidR="00EC3132" w:rsidRPr="009B1FBC" w:rsidTr="00EC3132">
        <w:trPr>
          <w:trHeight w:val="268"/>
        </w:trPr>
        <w:tc>
          <w:tcPr>
            <w:tcW w:w="3870" w:type="dxa"/>
            <w:vMerge w:val="restart"/>
            <w:tcBorders>
              <w:top w:val="nil"/>
              <w:left w:val="single" w:sz="8" w:space="0" w:color="000000"/>
              <w:bottom w:val="nil"/>
              <w:right w:val="single" w:sz="8" w:space="0" w:color="000000"/>
            </w:tcBorders>
            <w:shd w:val="clear" w:color="auto" w:fill="auto"/>
            <w:vAlign w:val="center"/>
            <w:hideMark/>
          </w:tcPr>
          <w:p w:rsidR="00EC3132" w:rsidRPr="004953EF" w:rsidRDefault="00EC3132" w:rsidP="006222C4">
            <w:pPr>
              <w:spacing w:after="0" w:line="240" w:lineRule="auto"/>
              <w:rPr>
                <w:rFonts w:ascii="Century Gothic" w:eastAsia="Times New Roman" w:hAnsi="Century Gothic"/>
                <w:color w:val="000000"/>
                <w:sz w:val="18"/>
                <w:szCs w:val="18"/>
              </w:rPr>
            </w:pPr>
            <w:r w:rsidRPr="004953EF">
              <w:rPr>
                <w:rFonts w:ascii="Century Gothic" w:eastAsia="Times New Roman" w:hAnsi="Century Gothic"/>
                <w:color w:val="000000"/>
                <w:sz w:val="18"/>
                <w:szCs w:val="18"/>
              </w:rPr>
              <w:t>Issuance &amp; Availability of Bid Documents</w:t>
            </w:r>
          </w:p>
        </w:tc>
        <w:tc>
          <w:tcPr>
            <w:tcW w:w="3150" w:type="dxa"/>
            <w:tcBorders>
              <w:top w:val="nil"/>
              <w:left w:val="nil"/>
              <w:bottom w:val="nil"/>
              <w:right w:val="single" w:sz="8" w:space="0" w:color="000000"/>
            </w:tcBorders>
            <w:shd w:val="clear" w:color="auto" w:fill="auto"/>
            <w:vAlign w:val="center"/>
            <w:hideMark/>
          </w:tcPr>
          <w:p w:rsidR="00EC3132" w:rsidRPr="00611D26" w:rsidRDefault="00EC3132" w:rsidP="00591BF9">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August 7</w:t>
            </w:r>
            <w:r w:rsidRPr="00611D26">
              <w:rPr>
                <w:rFonts w:ascii="Century Gothic" w:eastAsia="Times New Roman" w:hAnsi="Century Gothic"/>
                <w:color w:val="000000"/>
                <w:sz w:val="18"/>
                <w:szCs w:val="18"/>
              </w:rPr>
              <w:t>, 2020</w:t>
            </w:r>
            <w:r>
              <w:rPr>
                <w:rFonts w:ascii="Century Gothic" w:eastAsia="Times New Roman" w:hAnsi="Century Gothic"/>
                <w:color w:val="000000"/>
                <w:sz w:val="18"/>
                <w:szCs w:val="18"/>
              </w:rPr>
              <w:t xml:space="preserve"> to August 26, 2020</w:t>
            </w:r>
          </w:p>
        </w:tc>
        <w:tc>
          <w:tcPr>
            <w:tcW w:w="2700" w:type="dxa"/>
            <w:tcBorders>
              <w:top w:val="nil"/>
              <w:left w:val="nil"/>
              <w:bottom w:val="nil"/>
              <w:right w:val="single" w:sz="8" w:space="0" w:color="000000"/>
            </w:tcBorders>
            <w:shd w:val="clear" w:color="auto" w:fill="auto"/>
            <w:vAlign w:val="center"/>
            <w:hideMark/>
          </w:tcPr>
          <w:p w:rsidR="00EC3132" w:rsidRPr="00C868A9" w:rsidRDefault="00EC3132" w:rsidP="00591BF9">
            <w:pPr>
              <w:spacing w:after="0" w:line="240" w:lineRule="auto"/>
              <w:jc w:val="center"/>
              <w:rPr>
                <w:rFonts w:ascii="Century Gothic" w:hAnsi="Century Gothic"/>
                <w:sz w:val="18"/>
                <w:szCs w:val="18"/>
              </w:rPr>
            </w:pPr>
            <w:r w:rsidRPr="00C868A9">
              <w:rPr>
                <w:rFonts w:ascii="Century Gothic" w:hAnsi="Century Gothic"/>
                <w:sz w:val="18"/>
                <w:szCs w:val="18"/>
              </w:rPr>
              <w:t>August 7 to August 26, 20</w:t>
            </w:r>
            <w:r w:rsidR="00EF22BB">
              <w:rPr>
                <w:rFonts w:ascii="Century Gothic" w:hAnsi="Century Gothic"/>
                <w:sz w:val="18"/>
                <w:szCs w:val="18"/>
              </w:rPr>
              <w:t>20</w:t>
            </w:r>
          </w:p>
        </w:tc>
      </w:tr>
      <w:tr w:rsidR="00EC3132" w:rsidRPr="009B1FBC" w:rsidTr="00EC3132">
        <w:trPr>
          <w:trHeight w:val="232"/>
        </w:trPr>
        <w:tc>
          <w:tcPr>
            <w:tcW w:w="3870" w:type="dxa"/>
            <w:vMerge/>
            <w:tcBorders>
              <w:top w:val="nil"/>
              <w:left w:val="single" w:sz="8" w:space="0" w:color="000000"/>
              <w:bottom w:val="nil"/>
              <w:right w:val="single" w:sz="8" w:space="0" w:color="000000"/>
            </w:tcBorders>
            <w:vAlign w:val="center"/>
            <w:hideMark/>
          </w:tcPr>
          <w:p w:rsidR="00EC3132" w:rsidRPr="004953EF" w:rsidRDefault="00EC3132" w:rsidP="006222C4">
            <w:pPr>
              <w:spacing w:after="0" w:line="240" w:lineRule="auto"/>
              <w:rPr>
                <w:rFonts w:ascii="Century Gothic" w:eastAsia="Times New Roman" w:hAnsi="Century Gothic"/>
                <w:color w:val="000000"/>
                <w:sz w:val="18"/>
                <w:szCs w:val="18"/>
              </w:rPr>
            </w:pPr>
          </w:p>
        </w:tc>
        <w:tc>
          <w:tcPr>
            <w:tcW w:w="58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C3132" w:rsidRPr="00611D26" w:rsidRDefault="00EC3132" w:rsidP="00591BF9">
            <w:pPr>
              <w:spacing w:after="0" w:line="240" w:lineRule="auto"/>
              <w:jc w:val="center"/>
              <w:rPr>
                <w:rFonts w:ascii="Century Gothic" w:eastAsia="Times New Roman" w:hAnsi="Century Gothic"/>
                <w:color w:val="000000"/>
                <w:sz w:val="18"/>
                <w:szCs w:val="18"/>
              </w:rPr>
            </w:pPr>
            <w:r w:rsidRPr="00611D26">
              <w:rPr>
                <w:rFonts w:ascii="Century Gothic" w:eastAsia="Times New Roman" w:hAnsi="Century Gothic"/>
                <w:color w:val="000000"/>
                <w:sz w:val="18"/>
                <w:szCs w:val="18"/>
              </w:rPr>
              <w:t>8:00 AM – 5:00 PM except Saturdays, Sundays and Holidays</w:t>
            </w:r>
          </w:p>
        </w:tc>
      </w:tr>
      <w:tr w:rsidR="00EC3132" w:rsidRPr="009B1FBC" w:rsidTr="00EC3132">
        <w:trPr>
          <w:trHeight w:val="169"/>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132" w:rsidRPr="004953EF" w:rsidRDefault="00EC3132" w:rsidP="006222C4">
            <w:pPr>
              <w:spacing w:after="0" w:line="240" w:lineRule="auto"/>
              <w:rPr>
                <w:rFonts w:ascii="Century Gothic" w:eastAsia="Times New Roman" w:hAnsi="Century Gothic"/>
                <w:color w:val="000000"/>
                <w:sz w:val="18"/>
                <w:szCs w:val="18"/>
              </w:rPr>
            </w:pPr>
            <w:r w:rsidRPr="004953EF">
              <w:rPr>
                <w:rFonts w:ascii="Century Gothic" w:eastAsia="Times New Roman" w:hAnsi="Century Gothic"/>
                <w:color w:val="000000"/>
                <w:sz w:val="18"/>
                <w:szCs w:val="18"/>
              </w:rPr>
              <w:t>Pre-Bid Conference</w:t>
            </w:r>
          </w:p>
        </w:tc>
        <w:tc>
          <w:tcPr>
            <w:tcW w:w="3150" w:type="dxa"/>
            <w:tcBorders>
              <w:top w:val="nil"/>
              <w:left w:val="nil"/>
              <w:bottom w:val="single" w:sz="8" w:space="0" w:color="000000"/>
              <w:right w:val="single" w:sz="8" w:space="0" w:color="000000"/>
            </w:tcBorders>
            <w:shd w:val="clear" w:color="auto" w:fill="auto"/>
            <w:vAlign w:val="center"/>
            <w:hideMark/>
          </w:tcPr>
          <w:p w:rsidR="00EC3132" w:rsidRPr="00611D26" w:rsidRDefault="00EC3132" w:rsidP="00591BF9">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August 14</w:t>
            </w:r>
            <w:r w:rsidRPr="00611D26">
              <w:rPr>
                <w:rFonts w:ascii="Century Gothic" w:eastAsia="Times New Roman" w:hAnsi="Century Gothic"/>
                <w:color w:val="000000"/>
                <w:sz w:val="18"/>
                <w:szCs w:val="18"/>
              </w:rPr>
              <w:t>, 2020; 1:30PM</w:t>
            </w:r>
          </w:p>
        </w:tc>
        <w:tc>
          <w:tcPr>
            <w:tcW w:w="2700" w:type="dxa"/>
            <w:tcBorders>
              <w:top w:val="nil"/>
              <w:left w:val="nil"/>
              <w:bottom w:val="single" w:sz="8" w:space="0" w:color="000000"/>
              <w:right w:val="single" w:sz="8" w:space="0" w:color="000000"/>
            </w:tcBorders>
            <w:shd w:val="clear" w:color="auto" w:fill="auto"/>
            <w:vAlign w:val="center"/>
            <w:hideMark/>
          </w:tcPr>
          <w:p w:rsidR="00EC3132" w:rsidRPr="00C868A9" w:rsidRDefault="00EC3132" w:rsidP="00591BF9">
            <w:pPr>
              <w:spacing w:after="0" w:line="240" w:lineRule="auto"/>
              <w:jc w:val="center"/>
              <w:rPr>
                <w:rFonts w:ascii="Century Gothic" w:hAnsi="Century Gothic"/>
                <w:sz w:val="18"/>
                <w:szCs w:val="18"/>
              </w:rPr>
            </w:pPr>
            <w:r w:rsidRPr="00C868A9">
              <w:rPr>
                <w:rFonts w:ascii="Century Gothic" w:hAnsi="Century Gothic"/>
                <w:sz w:val="18"/>
                <w:szCs w:val="18"/>
              </w:rPr>
              <w:t>August 14, 2020; 9:30am</w:t>
            </w:r>
          </w:p>
        </w:tc>
      </w:tr>
      <w:tr w:rsidR="00EC3132" w:rsidRPr="009B1FBC" w:rsidTr="00EC3132">
        <w:trPr>
          <w:trHeight w:val="286"/>
        </w:trPr>
        <w:tc>
          <w:tcPr>
            <w:tcW w:w="3870" w:type="dxa"/>
            <w:tcBorders>
              <w:top w:val="nil"/>
              <w:left w:val="single" w:sz="8" w:space="0" w:color="000000"/>
              <w:bottom w:val="single" w:sz="8" w:space="0" w:color="000000"/>
              <w:right w:val="single" w:sz="8" w:space="0" w:color="000000"/>
            </w:tcBorders>
            <w:shd w:val="clear" w:color="auto" w:fill="auto"/>
            <w:vAlign w:val="center"/>
            <w:hideMark/>
          </w:tcPr>
          <w:p w:rsidR="00EC3132" w:rsidRPr="004953EF" w:rsidRDefault="00EC3132" w:rsidP="006222C4">
            <w:pPr>
              <w:spacing w:after="0" w:line="240" w:lineRule="auto"/>
              <w:rPr>
                <w:rFonts w:ascii="Century Gothic" w:eastAsia="Times New Roman" w:hAnsi="Century Gothic"/>
                <w:color w:val="000000"/>
                <w:sz w:val="18"/>
                <w:szCs w:val="18"/>
              </w:rPr>
            </w:pPr>
            <w:r w:rsidRPr="004953EF">
              <w:rPr>
                <w:rFonts w:ascii="Century Gothic" w:eastAsia="Times New Roman" w:hAnsi="Century Gothic"/>
                <w:color w:val="000000"/>
                <w:sz w:val="18"/>
                <w:szCs w:val="18"/>
              </w:rPr>
              <w:t>Submission, Opening &amp; Evaluation of Bids</w:t>
            </w:r>
          </w:p>
        </w:tc>
        <w:tc>
          <w:tcPr>
            <w:tcW w:w="3150" w:type="dxa"/>
            <w:tcBorders>
              <w:top w:val="nil"/>
              <w:left w:val="nil"/>
              <w:bottom w:val="nil"/>
              <w:right w:val="single" w:sz="8" w:space="0" w:color="000000"/>
            </w:tcBorders>
            <w:shd w:val="clear" w:color="auto" w:fill="auto"/>
            <w:vAlign w:val="center"/>
            <w:hideMark/>
          </w:tcPr>
          <w:p w:rsidR="00EC3132" w:rsidRPr="00611D26" w:rsidRDefault="00EC3132" w:rsidP="00591BF9">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August 26</w:t>
            </w:r>
            <w:r w:rsidRPr="00611D26">
              <w:rPr>
                <w:rFonts w:ascii="Century Gothic" w:eastAsia="Times New Roman" w:hAnsi="Century Gothic"/>
                <w:color w:val="000000"/>
                <w:sz w:val="18"/>
                <w:szCs w:val="18"/>
              </w:rPr>
              <w:t>, 2020; 1:30PM</w:t>
            </w:r>
          </w:p>
        </w:tc>
        <w:tc>
          <w:tcPr>
            <w:tcW w:w="2700" w:type="dxa"/>
            <w:tcBorders>
              <w:top w:val="nil"/>
              <w:left w:val="nil"/>
              <w:bottom w:val="nil"/>
              <w:right w:val="single" w:sz="8" w:space="0" w:color="000000"/>
            </w:tcBorders>
            <w:shd w:val="clear" w:color="auto" w:fill="auto"/>
            <w:vAlign w:val="center"/>
            <w:hideMark/>
          </w:tcPr>
          <w:p w:rsidR="00EC3132" w:rsidRPr="00C868A9" w:rsidRDefault="00EC3132" w:rsidP="00591BF9">
            <w:pPr>
              <w:spacing w:after="0" w:line="240" w:lineRule="auto"/>
              <w:jc w:val="center"/>
              <w:rPr>
                <w:rFonts w:ascii="Century Gothic" w:hAnsi="Century Gothic"/>
                <w:sz w:val="18"/>
                <w:szCs w:val="18"/>
              </w:rPr>
            </w:pPr>
            <w:r w:rsidRPr="00C868A9">
              <w:rPr>
                <w:rFonts w:ascii="Century Gothic" w:hAnsi="Century Gothic"/>
                <w:sz w:val="18"/>
                <w:szCs w:val="18"/>
              </w:rPr>
              <w:t>August 26, 2020; 9:30am</w:t>
            </w:r>
          </w:p>
        </w:tc>
      </w:tr>
      <w:tr w:rsidR="00363CD7" w:rsidRPr="009B1FBC" w:rsidTr="00EC3132">
        <w:trPr>
          <w:trHeight w:val="250"/>
        </w:trPr>
        <w:tc>
          <w:tcPr>
            <w:tcW w:w="3870" w:type="dxa"/>
            <w:tcBorders>
              <w:top w:val="nil"/>
              <w:left w:val="single" w:sz="8" w:space="0" w:color="000000"/>
              <w:bottom w:val="single" w:sz="8" w:space="0" w:color="000000"/>
              <w:right w:val="nil"/>
            </w:tcBorders>
            <w:shd w:val="clear" w:color="auto" w:fill="auto"/>
            <w:vAlign w:val="center"/>
            <w:hideMark/>
          </w:tcPr>
          <w:p w:rsidR="00363CD7" w:rsidRPr="004953EF" w:rsidRDefault="00363CD7" w:rsidP="006222C4">
            <w:pPr>
              <w:spacing w:after="0" w:line="240" w:lineRule="auto"/>
              <w:rPr>
                <w:rFonts w:ascii="Century Gothic" w:eastAsia="Times New Roman" w:hAnsi="Century Gothic"/>
                <w:color w:val="000000"/>
                <w:sz w:val="18"/>
                <w:szCs w:val="18"/>
              </w:rPr>
            </w:pPr>
            <w:r w:rsidRPr="004953EF">
              <w:rPr>
                <w:rFonts w:ascii="Century Gothic" w:eastAsia="Times New Roman" w:hAnsi="Century Gothic"/>
                <w:color w:val="000000"/>
                <w:sz w:val="18"/>
                <w:szCs w:val="18"/>
              </w:rPr>
              <w:t>Post-Qualification</w:t>
            </w:r>
          </w:p>
        </w:tc>
        <w:tc>
          <w:tcPr>
            <w:tcW w:w="58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63CD7" w:rsidRPr="004953EF" w:rsidRDefault="00363CD7" w:rsidP="00B274B1">
            <w:pPr>
              <w:spacing w:after="0" w:line="240" w:lineRule="auto"/>
              <w:jc w:val="center"/>
              <w:rPr>
                <w:rFonts w:ascii="Century Gothic" w:eastAsia="Times New Roman" w:hAnsi="Century Gothic"/>
                <w:color w:val="000000"/>
                <w:sz w:val="18"/>
                <w:szCs w:val="18"/>
              </w:rPr>
            </w:pPr>
            <w:r w:rsidRPr="004953EF">
              <w:rPr>
                <w:rFonts w:ascii="Century Gothic" w:eastAsia="Times New Roman" w:hAnsi="Century Gothic"/>
                <w:color w:val="000000"/>
                <w:sz w:val="18"/>
                <w:szCs w:val="18"/>
              </w:rPr>
              <w:t>Not more than twelve (12) calendar days after opening of bids</w:t>
            </w:r>
          </w:p>
        </w:tc>
      </w:tr>
    </w:tbl>
    <w:p w:rsidR="004953EF" w:rsidRDefault="004953EF" w:rsidP="004953EF">
      <w:pPr>
        <w:pStyle w:val="ListParagraph"/>
        <w:widowControl w:val="0"/>
        <w:spacing w:after="0" w:line="240" w:lineRule="auto"/>
        <w:ind w:left="360"/>
        <w:jc w:val="both"/>
        <w:rPr>
          <w:rFonts w:ascii="Century Gothic" w:hAnsi="Century Gothic"/>
          <w:sz w:val="18"/>
          <w:szCs w:val="18"/>
        </w:rPr>
      </w:pPr>
    </w:p>
    <w:p w:rsidR="00141CB4" w:rsidRPr="00B92141" w:rsidRDefault="00141CB4" w:rsidP="002A31A2">
      <w:pPr>
        <w:pStyle w:val="ListParagraph"/>
        <w:widowControl w:val="0"/>
        <w:numPr>
          <w:ilvl w:val="0"/>
          <w:numId w:val="1"/>
        </w:numPr>
        <w:tabs>
          <w:tab w:val="left" w:pos="360"/>
        </w:tabs>
        <w:spacing w:after="0" w:line="240" w:lineRule="auto"/>
        <w:ind w:left="360"/>
        <w:jc w:val="both"/>
        <w:rPr>
          <w:rFonts w:ascii="Century Gothic" w:hAnsi="Century Gothic"/>
          <w:sz w:val="17"/>
          <w:szCs w:val="17"/>
        </w:rPr>
      </w:pPr>
      <w:r w:rsidRPr="00B92141">
        <w:rPr>
          <w:rFonts w:ascii="Century Gothic" w:hAnsi="Century Gothic"/>
          <w:sz w:val="17"/>
          <w:szCs w:val="17"/>
        </w:rPr>
        <w:t xml:space="preserve">The complete set of Eligibility Requirements and Bidding Documents maybe purchased by interested bidders upon payment of a non-refundable fee </w:t>
      </w:r>
      <w:r w:rsidRPr="00B92141">
        <w:rPr>
          <w:rFonts w:ascii="Century Gothic" w:hAnsi="Century Gothic"/>
          <w:b/>
          <w:sz w:val="17"/>
          <w:szCs w:val="17"/>
        </w:rPr>
        <w:t xml:space="preserve">as stated above </w:t>
      </w:r>
      <w:r w:rsidR="00F00FE3" w:rsidRPr="00B92141">
        <w:rPr>
          <w:rFonts w:ascii="Century Gothic" w:hAnsi="Century Gothic"/>
          <w:sz w:val="17"/>
          <w:szCs w:val="17"/>
        </w:rPr>
        <w:t xml:space="preserve">deposited at the BATELEC I Account No. 0901-0057-53, BPI </w:t>
      </w:r>
      <w:proofErr w:type="spellStart"/>
      <w:r w:rsidR="00F00FE3" w:rsidRPr="00B92141">
        <w:rPr>
          <w:rFonts w:ascii="Century Gothic" w:hAnsi="Century Gothic"/>
          <w:sz w:val="17"/>
          <w:szCs w:val="17"/>
        </w:rPr>
        <w:t>Balayan</w:t>
      </w:r>
      <w:proofErr w:type="spellEnd"/>
      <w:r w:rsidR="00F00FE3" w:rsidRPr="00B92141">
        <w:rPr>
          <w:rFonts w:ascii="Century Gothic" w:hAnsi="Century Gothic"/>
          <w:sz w:val="17"/>
          <w:szCs w:val="17"/>
        </w:rPr>
        <w:t xml:space="preserve"> branch. The copy of deposit slip must be sent to batelec1bac@yahoo.com. The bid documents will be sent in pdf form together with </w:t>
      </w:r>
      <w:r w:rsidR="0074145D" w:rsidRPr="0074145D">
        <w:rPr>
          <w:rFonts w:ascii="Century Gothic" w:hAnsi="Century Gothic"/>
          <w:sz w:val="17"/>
          <w:szCs w:val="17"/>
        </w:rPr>
        <w:t>a video conferencing application</w:t>
      </w:r>
      <w:bookmarkStart w:id="0" w:name="_GoBack"/>
      <w:bookmarkEnd w:id="0"/>
      <w:r w:rsidR="00F00FE3" w:rsidRPr="00B92141">
        <w:rPr>
          <w:rFonts w:ascii="Century Gothic" w:hAnsi="Century Gothic"/>
          <w:sz w:val="17"/>
          <w:szCs w:val="17"/>
        </w:rPr>
        <w:t xml:space="preserve"> meeting ID number via e-mail upon payment of non-refundable fee.</w:t>
      </w:r>
    </w:p>
    <w:p w:rsidR="00141CB4" w:rsidRPr="00B92141" w:rsidRDefault="00141CB4" w:rsidP="00B92141">
      <w:pPr>
        <w:spacing w:after="0" w:line="240" w:lineRule="auto"/>
        <w:ind w:left="360" w:hanging="360"/>
        <w:jc w:val="both"/>
        <w:rPr>
          <w:rFonts w:ascii="Century Gothic" w:hAnsi="Century Gothic"/>
          <w:sz w:val="17"/>
          <w:szCs w:val="17"/>
        </w:rPr>
      </w:pPr>
    </w:p>
    <w:p w:rsidR="00141CB4" w:rsidRPr="00B92141" w:rsidRDefault="00141CB4" w:rsidP="00EC3132">
      <w:pPr>
        <w:pStyle w:val="ListParagraph"/>
        <w:widowControl w:val="0"/>
        <w:numPr>
          <w:ilvl w:val="0"/>
          <w:numId w:val="1"/>
        </w:numPr>
        <w:spacing w:after="0" w:line="240" w:lineRule="auto"/>
        <w:ind w:left="360"/>
        <w:jc w:val="both"/>
        <w:rPr>
          <w:rFonts w:ascii="Century Gothic" w:hAnsi="Century Gothic"/>
          <w:sz w:val="17"/>
          <w:szCs w:val="17"/>
        </w:rPr>
      </w:pPr>
      <w:r w:rsidRPr="00B92141">
        <w:rPr>
          <w:rFonts w:ascii="Century Gothic" w:hAnsi="Century Gothic"/>
          <w:sz w:val="17"/>
          <w:szCs w:val="17"/>
        </w:rPr>
        <w:t xml:space="preserve">The bidding activities shall be </w:t>
      </w:r>
      <w:r w:rsidR="00F00FE3" w:rsidRPr="00B92141">
        <w:rPr>
          <w:rFonts w:ascii="Century Gothic" w:hAnsi="Century Gothic"/>
          <w:sz w:val="17"/>
          <w:szCs w:val="17"/>
        </w:rPr>
        <w:t>conducted</w:t>
      </w:r>
      <w:r w:rsidRPr="00B92141">
        <w:rPr>
          <w:rFonts w:ascii="Century Gothic" w:hAnsi="Century Gothic"/>
          <w:sz w:val="17"/>
          <w:szCs w:val="17"/>
        </w:rPr>
        <w:t xml:space="preserve"> on the above schedules </w:t>
      </w:r>
      <w:r w:rsidR="00F00FE3" w:rsidRPr="00B92141">
        <w:rPr>
          <w:rFonts w:ascii="Century Gothic" w:hAnsi="Century Gothic"/>
          <w:sz w:val="17"/>
          <w:szCs w:val="17"/>
        </w:rPr>
        <w:t xml:space="preserve">through </w:t>
      </w:r>
      <w:r w:rsidR="0074145D" w:rsidRPr="0074145D">
        <w:rPr>
          <w:rFonts w:ascii="Century Gothic" w:hAnsi="Century Gothic"/>
          <w:sz w:val="17"/>
          <w:szCs w:val="17"/>
        </w:rPr>
        <w:t>a video conferencing application</w:t>
      </w:r>
      <w:r w:rsidRPr="00B92141">
        <w:rPr>
          <w:rFonts w:ascii="Century Gothic" w:hAnsi="Century Gothic"/>
          <w:sz w:val="17"/>
          <w:szCs w:val="17"/>
        </w:rPr>
        <w:t>.</w:t>
      </w:r>
    </w:p>
    <w:p w:rsidR="00141CB4" w:rsidRPr="00B92141" w:rsidRDefault="00141CB4" w:rsidP="00B92141">
      <w:pPr>
        <w:spacing w:after="0" w:line="240" w:lineRule="auto"/>
        <w:ind w:left="360"/>
        <w:jc w:val="both"/>
        <w:rPr>
          <w:rFonts w:ascii="Century Gothic" w:hAnsi="Century Gothic"/>
          <w:sz w:val="17"/>
          <w:szCs w:val="17"/>
        </w:rPr>
      </w:pPr>
    </w:p>
    <w:p w:rsidR="00F00FE3" w:rsidRPr="00B92141" w:rsidRDefault="00141CB4" w:rsidP="00B92141">
      <w:pPr>
        <w:pStyle w:val="ListParagraph"/>
        <w:widowControl w:val="0"/>
        <w:numPr>
          <w:ilvl w:val="0"/>
          <w:numId w:val="1"/>
        </w:numPr>
        <w:spacing w:after="0" w:line="240" w:lineRule="auto"/>
        <w:ind w:left="360"/>
        <w:jc w:val="both"/>
        <w:rPr>
          <w:rFonts w:ascii="Century Gothic" w:hAnsi="Century Gothic"/>
          <w:b/>
          <w:sz w:val="17"/>
          <w:szCs w:val="17"/>
        </w:rPr>
      </w:pPr>
      <w:r w:rsidRPr="00B92141">
        <w:rPr>
          <w:rFonts w:ascii="Century Gothic" w:hAnsi="Century Gothic"/>
          <w:sz w:val="17"/>
          <w:szCs w:val="17"/>
        </w:rPr>
        <w:t xml:space="preserve">The Pre-Bid Conference shall be </w:t>
      </w:r>
      <w:r w:rsidRPr="00B92141">
        <w:rPr>
          <w:rFonts w:ascii="Century Gothic" w:hAnsi="Century Gothic"/>
          <w:b/>
          <w:sz w:val="17"/>
          <w:szCs w:val="17"/>
        </w:rPr>
        <w:t>open only to interested bidders who bought the Bidding Documents.</w:t>
      </w:r>
    </w:p>
    <w:p w:rsidR="00F00FE3" w:rsidRPr="00B92141" w:rsidRDefault="00F00FE3" w:rsidP="00B92141">
      <w:pPr>
        <w:pStyle w:val="ListParagraph"/>
        <w:spacing w:after="0" w:line="240" w:lineRule="auto"/>
        <w:rPr>
          <w:rFonts w:ascii="Century Gothic" w:hAnsi="Century Gothic"/>
          <w:b/>
          <w:sz w:val="17"/>
          <w:szCs w:val="17"/>
        </w:rPr>
      </w:pPr>
    </w:p>
    <w:p w:rsidR="00F00FE3" w:rsidRPr="00B92141" w:rsidRDefault="00363CD7" w:rsidP="00B92141">
      <w:pPr>
        <w:pStyle w:val="ListParagraph"/>
        <w:widowControl w:val="0"/>
        <w:numPr>
          <w:ilvl w:val="0"/>
          <w:numId w:val="1"/>
        </w:numPr>
        <w:spacing w:after="0" w:line="240" w:lineRule="auto"/>
        <w:ind w:left="360"/>
        <w:jc w:val="both"/>
        <w:rPr>
          <w:rFonts w:ascii="Century Gothic" w:hAnsi="Century Gothic"/>
          <w:sz w:val="17"/>
          <w:szCs w:val="17"/>
        </w:rPr>
      </w:pPr>
      <w:r w:rsidRPr="00B92141">
        <w:rPr>
          <w:rFonts w:ascii="Century Gothic" w:hAnsi="Century Gothic"/>
          <w:sz w:val="17"/>
          <w:szCs w:val="17"/>
        </w:rPr>
        <w:t xml:space="preserve">The hard copy of bidding documents will be submitted through courier duly acknowledged by Ms. Baby Rune Lee N. </w:t>
      </w:r>
      <w:proofErr w:type="spellStart"/>
      <w:r w:rsidRPr="00B92141">
        <w:rPr>
          <w:rFonts w:ascii="Century Gothic" w:hAnsi="Century Gothic"/>
          <w:sz w:val="17"/>
          <w:szCs w:val="17"/>
        </w:rPr>
        <w:t>Mulingtapang</w:t>
      </w:r>
      <w:proofErr w:type="spellEnd"/>
      <w:r w:rsidRPr="00B92141">
        <w:rPr>
          <w:rFonts w:ascii="Century Gothic" w:hAnsi="Century Gothic"/>
          <w:sz w:val="17"/>
          <w:szCs w:val="17"/>
        </w:rPr>
        <w:t xml:space="preserve">, BAC Secretariat, </w:t>
      </w:r>
      <w:proofErr w:type="gramStart"/>
      <w:r w:rsidRPr="00B92141">
        <w:rPr>
          <w:rFonts w:ascii="Century Gothic" w:hAnsi="Century Gothic"/>
          <w:sz w:val="17"/>
          <w:szCs w:val="17"/>
        </w:rPr>
        <w:t>BATELEC</w:t>
      </w:r>
      <w:proofErr w:type="gramEnd"/>
      <w:r w:rsidRPr="00B92141">
        <w:rPr>
          <w:rFonts w:ascii="Century Gothic" w:hAnsi="Century Gothic"/>
          <w:sz w:val="17"/>
          <w:szCs w:val="17"/>
        </w:rPr>
        <w:t xml:space="preserve"> I, Km. 116 National Highway, </w:t>
      </w:r>
      <w:proofErr w:type="spellStart"/>
      <w:r w:rsidRPr="00B92141">
        <w:rPr>
          <w:rFonts w:ascii="Century Gothic" w:hAnsi="Century Gothic"/>
          <w:sz w:val="17"/>
          <w:szCs w:val="17"/>
        </w:rPr>
        <w:t>Calaca</w:t>
      </w:r>
      <w:proofErr w:type="spellEnd"/>
      <w:r w:rsidRPr="00B92141">
        <w:rPr>
          <w:rFonts w:ascii="Century Gothic" w:hAnsi="Century Gothic"/>
          <w:sz w:val="17"/>
          <w:szCs w:val="17"/>
        </w:rPr>
        <w:t xml:space="preserve">, </w:t>
      </w:r>
      <w:proofErr w:type="spellStart"/>
      <w:r w:rsidRPr="00B92141">
        <w:rPr>
          <w:rFonts w:ascii="Century Gothic" w:hAnsi="Century Gothic"/>
          <w:sz w:val="17"/>
          <w:szCs w:val="17"/>
        </w:rPr>
        <w:t>Batangas</w:t>
      </w:r>
      <w:proofErr w:type="spellEnd"/>
      <w:r w:rsidRPr="00B92141">
        <w:rPr>
          <w:rFonts w:ascii="Century Gothic" w:hAnsi="Century Gothic"/>
          <w:sz w:val="17"/>
          <w:szCs w:val="17"/>
        </w:rPr>
        <w:t>, 4212. The copy of proof of submission (freight receipt) will be sent through BAC official e-mail (batelec1bac@yahoo.com). The bidding documents should be received on or before the bidding day. Upon receipt of the envelope, the BAC Secretariat must stamp the face of the outer envelope as “received” indicating there on the date and time of receipt and have the stamp countersigned by the authorized representative of the observer.</w:t>
      </w:r>
    </w:p>
    <w:p w:rsidR="00F00FE3" w:rsidRPr="00B92141" w:rsidRDefault="00F00FE3" w:rsidP="00B92141">
      <w:pPr>
        <w:spacing w:after="0" w:line="240" w:lineRule="auto"/>
        <w:ind w:left="360" w:hanging="360"/>
        <w:jc w:val="both"/>
        <w:rPr>
          <w:rFonts w:ascii="Century Gothic" w:hAnsi="Century Gothic"/>
          <w:sz w:val="17"/>
          <w:szCs w:val="17"/>
        </w:rPr>
      </w:pPr>
    </w:p>
    <w:p w:rsidR="00F00FE3" w:rsidRPr="00B92141" w:rsidRDefault="00F00FE3" w:rsidP="00B92141">
      <w:pPr>
        <w:pStyle w:val="ListParagraph"/>
        <w:widowControl w:val="0"/>
        <w:numPr>
          <w:ilvl w:val="0"/>
          <w:numId w:val="1"/>
        </w:numPr>
        <w:spacing w:after="0" w:line="240" w:lineRule="auto"/>
        <w:ind w:left="360"/>
        <w:jc w:val="both"/>
        <w:rPr>
          <w:rFonts w:ascii="Century Gothic" w:hAnsi="Century Gothic"/>
          <w:sz w:val="17"/>
          <w:szCs w:val="17"/>
        </w:rPr>
      </w:pPr>
      <w:r w:rsidRPr="00B92141">
        <w:rPr>
          <w:rFonts w:ascii="Century Gothic" w:hAnsi="Century Gothic"/>
          <w:sz w:val="17"/>
          <w:szCs w:val="17"/>
        </w:rPr>
        <w:t xml:space="preserve">The </w:t>
      </w:r>
      <w:r w:rsidR="00FA4A41" w:rsidRPr="00B92141">
        <w:rPr>
          <w:rFonts w:ascii="Century Gothic" w:hAnsi="Century Gothic"/>
          <w:sz w:val="17"/>
          <w:szCs w:val="17"/>
        </w:rPr>
        <w:t xml:space="preserve">on-line </w:t>
      </w:r>
      <w:r w:rsidRPr="00B92141">
        <w:rPr>
          <w:rFonts w:ascii="Century Gothic" w:hAnsi="Century Gothic"/>
          <w:sz w:val="17"/>
          <w:szCs w:val="17"/>
        </w:rPr>
        <w:t>bidding will start at the exact date and time stated in the invitation to apply for eligibility and to bid. The Bids and Awards Committee and the Technical Working Committee will</w:t>
      </w:r>
      <w:r w:rsidR="00FA4A41" w:rsidRPr="00B92141">
        <w:rPr>
          <w:rFonts w:ascii="Century Gothic" w:hAnsi="Century Gothic"/>
          <w:sz w:val="17"/>
          <w:szCs w:val="17"/>
        </w:rPr>
        <w:t xml:space="preserve"> conduct a competitive bidding using a non-discretionary "pass/fail" criterion as specified in </w:t>
      </w:r>
      <w:r w:rsidR="00FA4A41" w:rsidRPr="00B92141">
        <w:rPr>
          <w:rFonts w:ascii="Century Gothic" w:hAnsi="Century Gothic"/>
          <w:b/>
          <w:sz w:val="17"/>
          <w:szCs w:val="17"/>
        </w:rPr>
        <w:t>NEA Memorandum No. 2017-019 “</w:t>
      </w:r>
      <w:r w:rsidR="00FA4A41" w:rsidRPr="00B92141">
        <w:rPr>
          <w:rFonts w:ascii="Century Gothic" w:hAnsi="Century Gothic"/>
          <w:sz w:val="17"/>
          <w:szCs w:val="17"/>
        </w:rPr>
        <w:t>Procurement Guidelines and Simplified Bidding Procedures for Electric Cooperatives”</w:t>
      </w:r>
      <w:r w:rsidRPr="00B92141">
        <w:rPr>
          <w:rFonts w:ascii="Century Gothic" w:hAnsi="Century Gothic"/>
          <w:sz w:val="17"/>
          <w:szCs w:val="17"/>
        </w:rPr>
        <w:t xml:space="preserve"> witnessed by the observer from the Internal Audit as follows:</w:t>
      </w:r>
    </w:p>
    <w:p w:rsidR="00F00FE3" w:rsidRPr="00B92141" w:rsidRDefault="00F00FE3" w:rsidP="00B92141">
      <w:pPr>
        <w:pStyle w:val="ListParagraph"/>
        <w:widowControl w:val="0"/>
        <w:numPr>
          <w:ilvl w:val="1"/>
          <w:numId w:val="1"/>
        </w:numPr>
        <w:spacing w:after="0" w:line="240" w:lineRule="auto"/>
        <w:ind w:left="1170"/>
        <w:jc w:val="both"/>
        <w:rPr>
          <w:rFonts w:ascii="Century Gothic" w:hAnsi="Century Gothic"/>
          <w:sz w:val="17"/>
          <w:szCs w:val="17"/>
        </w:rPr>
      </w:pPr>
      <w:r w:rsidRPr="00B92141">
        <w:rPr>
          <w:rFonts w:ascii="Century Gothic" w:hAnsi="Century Gothic"/>
          <w:sz w:val="17"/>
          <w:szCs w:val="17"/>
        </w:rPr>
        <w:t>Checking the proper sealing, marking and signing of bidding documents.</w:t>
      </w:r>
    </w:p>
    <w:p w:rsidR="00F00FE3" w:rsidRPr="00B92141" w:rsidRDefault="00F00FE3" w:rsidP="00B92141">
      <w:pPr>
        <w:pStyle w:val="ListParagraph"/>
        <w:widowControl w:val="0"/>
        <w:numPr>
          <w:ilvl w:val="1"/>
          <w:numId w:val="1"/>
        </w:numPr>
        <w:spacing w:after="0" w:line="240" w:lineRule="auto"/>
        <w:ind w:left="1170"/>
        <w:jc w:val="both"/>
        <w:rPr>
          <w:rFonts w:ascii="Century Gothic" w:hAnsi="Century Gothic"/>
          <w:sz w:val="17"/>
          <w:szCs w:val="17"/>
        </w:rPr>
      </w:pPr>
      <w:r w:rsidRPr="00B92141">
        <w:rPr>
          <w:rFonts w:ascii="Century Gothic" w:hAnsi="Century Gothic"/>
          <w:sz w:val="17"/>
          <w:szCs w:val="17"/>
        </w:rPr>
        <w:t>Checking the Eligibility Requirements.</w:t>
      </w:r>
    </w:p>
    <w:p w:rsidR="00F00FE3" w:rsidRPr="00B92141" w:rsidRDefault="00F00FE3" w:rsidP="00B92141">
      <w:pPr>
        <w:pStyle w:val="ListParagraph"/>
        <w:widowControl w:val="0"/>
        <w:numPr>
          <w:ilvl w:val="1"/>
          <w:numId w:val="1"/>
        </w:numPr>
        <w:spacing w:after="0" w:line="240" w:lineRule="auto"/>
        <w:ind w:left="1170"/>
        <w:jc w:val="both"/>
        <w:rPr>
          <w:rFonts w:ascii="Century Gothic" w:hAnsi="Century Gothic"/>
          <w:sz w:val="17"/>
          <w:szCs w:val="17"/>
        </w:rPr>
      </w:pPr>
      <w:r w:rsidRPr="00B92141">
        <w:rPr>
          <w:rFonts w:ascii="Century Gothic" w:hAnsi="Century Gothic"/>
          <w:sz w:val="17"/>
          <w:szCs w:val="17"/>
        </w:rPr>
        <w:t>Checking the Technical and Financial Bid Proposal.</w:t>
      </w:r>
    </w:p>
    <w:p w:rsidR="00F00FE3" w:rsidRPr="00B92141" w:rsidRDefault="00F00FE3" w:rsidP="00B92141">
      <w:pPr>
        <w:pStyle w:val="ListParagraph"/>
        <w:widowControl w:val="0"/>
        <w:numPr>
          <w:ilvl w:val="2"/>
          <w:numId w:val="1"/>
        </w:numPr>
        <w:spacing w:after="0" w:line="240" w:lineRule="auto"/>
        <w:jc w:val="both"/>
        <w:rPr>
          <w:rFonts w:ascii="Century Gothic" w:hAnsi="Century Gothic"/>
          <w:sz w:val="17"/>
          <w:szCs w:val="17"/>
        </w:rPr>
      </w:pPr>
      <w:r w:rsidRPr="00B92141">
        <w:rPr>
          <w:rFonts w:ascii="Century Gothic" w:hAnsi="Century Gothic"/>
          <w:sz w:val="17"/>
          <w:szCs w:val="17"/>
        </w:rPr>
        <w:t>For the bid security, please provide cashiers/manager’s check issued by a Universal or Commercial Bank.</w:t>
      </w:r>
    </w:p>
    <w:p w:rsidR="00141CB4" w:rsidRPr="00B92141" w:rsidRDefault="00F00FE3" w:rsidP="00B92141">
      <w:pPr>
        <w:pStyle w:val="ListParagraph"/>
        <w:widowControl w:val="0"/>
        <w:numPr>
          <w:ilvl w:val="1"/>
          <w:numId w:val="1"/>
        </w:numPr>
        <w:spacing w:after="0" w:line="240" w:lineRule="auto"/>
        <w:ind w:left="1170"/>
        <w:jc w:val="both"/>
        <w:rPr>
          <w:rFonts w:ascii="Century Gothic" w:hAnsi="Century Gothic"/>
          <w:sz w:val="17"/>
          <w:szCs w:val="17"/>
        </w:rPr>
      </w:pPr>
      <w:r w:rsidRPr="00B92141">
        <w:rPr>
          <w:rFonts w:ascii="Century Gothic" w:hAnsi="Century Gothic"/>
          <w:sz w:val="17"/>
          <w:szCs w:val="17"/>
        </w:rPr>
        <w:t>Presenting the bidders’ financial offer stating the lowest calculated bid subject for post qualification proceedings.</w:t>
      </w:r>
    </w:p>
    <w:p w:rsidR="00B92141" w:rsidRPr="00B92141" w:rsidRDefault="00B92141" w:rsidP="00B92141">
      <w:pPr>
        <w:pStyle w:val="ListParagraph"/>
        <w:widowControl w:val="0"/>
        <w:spacing w:after="0" w:line="240" w:lineRule="auto"/>
        <w:ind w:left="1170"/>
        <w:jc w:val="both"/>
        <w:rPr>
          <w:rFonts w:ascii="Century Gothic" w:hAnsi="Century Gothic"/>
          <w:sz w:val="17"/>
          <w:szCs w:val="17"/>
        </w:rPr>
      </w:pPr>
    </w:p>
    <w:p w:rsidR="00B92141" w:rsidRPr="00B92141" w:rsidRDefault="00B92141" w:rsidP="00B92141">
      <w:pPr>
        <w:pStyle w:val="ListParagraph"/>
        <w:widowControl w:val="0"/>
        <w:numPr>
          <w:ilvl w:val="0"/>
          <w:numId w:val="1"/>
        </w:numPr>
        <w:spacing w:after="0" w:line="240" w:lineRule="auto"/>
        <w:ind w:left="360"/>
        <w:jc w:val="both"/>
        <w:rPr>
          <w:rFonts w:ascii="Century Gothic" w:hAnsi="Century Gothic"/>
          <w:sz w:val="17"/>
          <w:szCs w:val="17"/>
        </w:rPr>
      </w:pPr>
      <w:r w:rsidRPr="00B92141">
        <w:rPr>
          <w:rFonts w:ascii="Century Gothic" w:hAnsi="Century Gothic"/>
          <w:sz w:val="17"/>
          <w:szCs w:val="17"/>
        </w:rPr>
        <w:t>Post qualification proceeding should be conducted not more than twelve (12) calendar days after opening of bids. To validate the authenticity of the submitted eligibility requirements, the bidder with the lowest calculated bid shall present the original documents and other papers to be required by the Bids and Awards Committee (BAC) in support to the bid evaluation.</w:t>
      </w:r>
    </w:p>
    <w:p w:rsidR="00B92141" w:rsidRPr="00B92141" w:rsidRDefault="00B92141" w:rsidP="00B92141">
      <w:pPr>
        <w:pStyle w:val="ListParagraph"/>
        <w:widowControl w:val="0"/>
        <w:spacing w:after="0" w:line="240" w:lineRule="auto"/>
        <w:ind w:left="360"/>
        <w:jc w:val="both"/>
        <w:rPr>
          <w:rFonts w:ascii="Century Gothic" w:hAnsi="Century Gothic"/>
          <w:sz w:val="17"/>
          <w:szCs w:val="17"/>
        </w:rPr>
      </w:pPr>
    </w:p>
    <w:p w:rsidR="00141CB4" w:rsidRPr="00B92141" w:rsidRDefault="00141CB4" w:rsidP="00B92141">
      <w:pPr>
        <w:pStyle w:val="ListParagraph"/>
        <w:widowControl w:val="0"/>
        <w:numPr>
          <w:ilvl w:val="0"/>
          <w:numId w:val="1"/>
        </w:numPr>
        <w:spacing w:after="0" w:line="240" w:lineRule="auto"/>
        <w:ind w:left="360"/>
        <w:jc w:val="both"/>
        <w:rPr>
          <w:rFonts w:ascii="Century Gothic" w:hAnsi="Century Gothic"/>
          <w:sz w:val="17"/>
          <w:szCs w:val="17"/>
        </w:rPr>
      </w:pPr>
      <w:r w:rsidRPr="00B92141">
        <w:rPr>
          <w:rFonts w:ascii="Century Gothic" w:hAnsi="Century Gothic"/>
          <w:sz w:val="17"/>
          <w:szCs w:val="17"/>
        </w:rPr>
        <w:t>BATELEC I hereby reserves the absolute right to accept or reject any or all bids, to waive any formality therein and to accept such bid as maybe considered advantageous to the Cooperative or annul the bidding process and not award the contract at any time prior to the contract award without incurring any liability to any bidder or party. Further, BATELEC I assumes no obligation to compensate any bidder or party for any loss or expense incurred in the preparation of the bid or participation in the bidding process.</w:t>
      </w:r>
    </w:p>
    <w:p w:rsidR="00141CB4" w:rsidRPr="00B92141" w:rsidRDefault="00141CB4" w:rsidP="00B92141">
      <w:pPr>
        <w:pStyle w:val="ListParagraph"/>
        <w:spacing w:after="0" w:line="240" w:lineRule="auto"/>
        <w:ind w:left="360"/>
        <w:rPr>
          <w:rFonts w:ascii="Century Gothic" w:hAnsi="Century Gothic"/>
          <w:sz w:val="17"/>
          <w:szCs w:val="17"/>
        </w:rPr>
      </w:pPr>
    </w:p>
    <w:p w:rsidR="00141CB4" w:rsidRPr="00B92141" w:rsidRDefault="00141CB4" w:rsidP="00B92141">
      <w:pPr>
        <w:pStyle w:val="ListParagraph"/>
        <w:widowControl w:val="0"/>
        <w:numPr>
          <w:ilvl w:val="0"/>
          <w:numId w:val="1"/>
        </w:numPr>
        <w:spacing w:after="0" w:line="240" w:lineRule="auto"/>
        <w:ind w:left="360"/>
        <w:jc w:val="both"/>
        <w:rPr>
          <w:rFonts w:ascii="Century Gothic" w:hAnsi="Century Gothic"/>
          <w:sz w:val="17"/>
          <w:szCs w:val="17"/>
        </w:rPr>
      </w:pPr>
      <w:r w:rsidRPr="00B92141">
        <w:rPr>
          <w:rFonts w:ascii="Century Gothic" w:hAnsi="Century Gothic"/>
          <w:sz w:val="17"/>
          <w:szCs w:val="17"/>
        </w:rPr>
        <w:t>For further information, please refer to the BAC Secretariat:</w:t>
      </w:r>
    </w:p>
    <w:p w:rsidR="00141CB4" w:rsidRPr="00B92141" w:rsidRDefault="000A11D6" w:rsidP="00B92141">
      <w:pPr>
        <w:spacing w:after="0" w:line="240" w:lineRule="auto"/>
        <w:ind w:left="360" w:firstLine="420"/>
        <w:rPr>
          <w:rFonts w:ascii="Century Gothic" w:hAnsi="Century Gothic"/>
          <w:sz w:val="17"/>
          <w:szCs w:val="17"/>
        </w:rPr>
      </w:pPr>
      <w:r w:rsidRPr="00B92141">
        <w:rPr>
          <w:rFonts w:ascii="Century Gothic" w:hAnsi="Century Gothic"/>
          <w:sz w:val="17"/>
          <w:szCs w:val="17"/>
        </w:rPr>
        <w:t xml:space="preserve">Cellphone </w:t>
      </w:r>
      <w:r w:rsidR="00141CB4" w:rsidRPr="00B92141">
        <w:rPr>
          <w:rFonts w:ascii="Century Gothic" w:hAnsi="Century Gothic"/>
          <w:sz w:val="17"/>
          <w:szCs w:val="17"/>
        </w:rPr>
        <w:t>No.</w:t>
      </w:r>
      <w:r w:rsidR="00D47B16" w:rsidRPr="00B92141">
        <w:rPr>
          <w:rFonts w:ascii="Century Gothic" w:hAnsi="Century Gothic"/>
          <w:sz w:val="17"/>
          <w:szCs w:val="17"/>
        </w:rPr>
        <w:tab/>
        <w:t xml:space="preserve">        </w:t>
      </w:r>
      <w:r w:rsidR="00141CB4" w:rsidRPr="00B92141">
        <w:rPr>
          <w:rFonts w:ascii="Century Gothic" w:hAnsi="Century Gothic"/>
          <w:sz w:val="17"/>
          <w:szCs w:val="17"/>
        </w:rPr>
        <w:t xml:space="preserve"> :  0956-523-4255</w:t>
      </w:r>
      <w:r w:rsidR="00AA080D" w:rsidRPr="00B92141">
        <w:rPr>
          <w:rFonts w:ascii="Century Gothic" w:hAnsi="Century Gothic"/>
          <w:sz w:val="17"/>
          <w:szCs w:val="17"/>
        </w:rPr>
        <w:t xml:space="preserve"> </w:t>
      </w:r>
      <w:r w:rsidR="00141CB4" w:rsidRPr="00B92141">
        <w:rPr>
          <w:rFonts w:ascii="Century Gothic" w:hAnsi="Century Gothic"/>
          <w:sz w:val="17"/>
          <w:szCs w:val="17"/>
        </w:rPr>
        <w:t>/</w:t>
      </w:r>
      <w:r w:rsidR="00AA080D" w:rsidRPr="00B92141">
        <w:rPr>
          <w:rFonts w:ascii="Century Gothic" w:hAnsi="Century Gothic"/>
          <w:sz w:val="17"/>
          <w:szCs w:val="17"/>
        </w:rPr>
        <w:t xml:space="preserve"> </w:t>
      </w:r>
      <w:r w:rsidR="00141CB4" w:rsidRPr="00B92141">
        <w:rPr>
          <w:rFonts w:ascii="Century Gothic" w:hAnsi="Century Gothic"/>
          <w:sz w:val="17"/>
          <w:szCs w:val="17"/>
        </w:rPr>
        <w:t>0917-568-2993</w:t>
      </w:r>
    </w:p>
    <w:p w:rsidR="00141CB4" w:rsidRPr="00B92141" w:rsidRDefault="00141CB4" w:rsidP="00B92141">
      <w:pPr>
        <w:spacing w:after="0" w:line="240" w:lineRule="auto"/>
        <w:ind w:left="360" w:firstLine="420"/>
        <w:rPr>
          <w:b/>
          <w:sz w:val="17"/>
          <w:szCs w:val="17"/>
        </w:rPr>
      </w:pPr>
      <w:r w:rsidRPr="00B92141">
        <w:rPr>
          <w:rFonts w:ascii="Century Gothic" w:hAnsi="Century Gothic"/>
          <w:sz w:val="17"/>
          <w:szCs w:val="17"/>
        </w:rPr>
        <w:t>E-mail address</w:t>
      </w:r>
      <w:r w:rsidRPr="00B92141">
        <w:rPr>
          <w:rFonts w:ascii="Century Gothic" w:hAnsi="Century Gothic"/>
          <w:sz w:val="17"/>
          <w:szCs w:val="17"/>
        </w:rPr>
        <w:tab/>
        <w:t xml:space="preserve">         :   batelec1bac@yahoo.com </w:t>
      </w:r>
    </w:p>
    <w:p w:rsidR="00141CB4" w:rsidRPr="00B92141" w:rsidRDefault="000A11D6" w:rsidP="00B92141">
      <w:pPr>
        <w:spacing w:after="0" w:line="240" w:lineRule="auto"/>
        <w:jc w:val="right"/>
        <w:rPr>
          <w:rFonts w:ascii="Century Gothic" w:hAnsi="Century Gothic"/>
          <w:b/>
          <w:sz w:val="17"/>
          <w:szCs w:val="17"/>
        </w:rPr>
      </w:pPr>
      <w:r w:rsidRPr="00B92141">
        <w:rPr>
          <w:rFonts w:ascii="Century Gothic" w:hAnsi="Century Gothic"/>
          <w:b/>
          <w:sz w:val="17"/>
          <w:szCs w:val="17"/>
        </w:rPr>
        <w:t>(</w:t>
      </w:r>
      <w:proofErr w:type="spellStart"/>
      <w:r w:rsidR="00141CB4" w:rsidRPr="00B92141">
        <w:rPr>
          <w:rFonts w:ascii="Century Gothic" w:hAnsi="Century Gothic"/>
          <w:b/>
          <w:sz w:val="17"/>
          <w:szCs w:val="17"/>
        </w:rPr>
        <w:t>Sgd</w:t>
      </w:r>
      <w:proofErr w:type="spellEnd"/>
      <w:r w:rsidRPr="00B92141">
        <w:rPr>
          <w:rFonts w:ascii="Century Gothic" w:hAnsi="Century Gothic"/>
          <w:b/>
          <w:sz w:val="17"/>
          <w:szCs w:val="17"/>
        </w:rPr>
        <w:t>)</w:t>
      </w:r>
      <w:r w:rsidR="00141CB4" w:rsidRPr="00B92141">
        <w:rPr>
          <w:rFonts w:ascii="Century Gothic" w:hAnsi="Century Gothic"/>
          <w:b/>
          <w:sz w:val="17"/>
          <w:szCs w:val="17"/>
        </w:rPr>
        <w:t xml:space="preserve"> ANASTACIA JUDITH D. GARCIA</w:t>
      </w:r>
    </w:p>
    <w:p w:rsidR="00703C63" w:rsidRPr="00B92141" w:rsidRDefault="00141CB4" w:rsidP="00B92141">
      <w:pPr>
        <w:spacing w:after="0" w:line="240" w:lineRule="auto"/>
        <w:ind w:left="6480"/>
        <w:jc w:val="center"/>
        <w:rPr>
          <w:sz w:val="17"/>
          <w:szCs w:val="17"/>
        </w:rPr>
      </w:pPr>
      <w:r w:rsidRPr="00B92141">
        <w:rPr>
          <w:rFonts w:ascii="Century Gothic" w:hAnsi="Century Gothic"/>
          <w:sz w:val="17"/>
          <w:szCs w:val="17"/>
        </w:rPr>
        <w:t xml:space="preserve">   BAC Chairman</w:t>
      </w:r>
    </w:p>
    <w:sectPr w:rsidR="00703C63" w:rsidRPr="00B92141" w:rsidSect="0049289C">
      <w:pgSz w:w="12240" w:h="18720" w:code="5"/>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93828"/>
    <w:multiLevelType w:val="hybridMultilevel"/>
    <w:tmpl w:val="39B8D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15977"/>
    <w:multiLevelType w:val="hybridMultilevel"/>
    <w:tmpl w:val="2140E93E"/>
    <w:lvl w:ilvl="0" w:tplc="B3625360">
      <w:start w:val="1"/>
      <w:numFmt w:val="decimal"/>
      <w:lvlText w:val="%1."/>
      <w:lvlJc w:val="left"/>
      <w:pPr>
        <w:ind w:left="540" w:hanging="360"/>
      </w:pPr>
      <w:rPr>
        <w:rFonts w:cs="Times New Roman" w:hint="default"/>
        <w:b w:val="0"/>
        <w:sz w:val="18"/>
        <w:szCs w:val="18"/>
      </w:rPr>
    </w:lvl>
    <w:lvl w:ilvl="1" w:tplc="04090019">
      <w:start w:val="1"/>
      <w:numFmt w:val="lowerLetter"/>
      <w:lvlText w:val="%2."/>
      <w:lvlJc w:val="left"/>
      <w:pPr>
        <w:ind w:left="1140" w:hanging="360"/>
      </w:p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41CB4"/>
    <w:rsid w:val="000015D9"/>
    <w:rsid w:val="000167D1"/>
    <w:rsid w:val="000271A4"/>
    <w:rsid w:val="0004221B"/>
    <w:rsid w:val="0008708E"/>
    <w:rsid w:val="000A11D6"/>
    <w:rsid w:val="001412E0"/>
    <w:rsid w:val="00141CB4"/>
    <w:rsid w:val="00164DAA"/>
    <w:rsid w:val="001B76B2"/>
    <w:rsid w:val="001D0996"/>
    <w:rsid w:val="002A31A2"/>
    <w:rsid w:val="002A6712"/>
    <w:rsid w:val="00357A3C"/>
    <w:rsid w:val="00363CD7"/>
    <w:rsid w:val="00392377"/>
    <w:rsid w:val="0040041A"/>
    <w:rsid w:val="0049289C"/>
    <w:rsid w:val="004953EF"/>
    <w:rsid w:val="004A0CD9"/>
    <w:rsid w:val="00550F0E"/>
    <w:rsid w:val="006145BD"/>
    <w:rsid w:val="00674D98"/>
    <w:rsid w:val="00680978"/>
    <w:rsid w:val="00703B4F"/>
    <w:rsid w:val="00703C63"/>
    <w:rsid w:val="0074145D"/>
    <w:rsid w:val="00794797"/>
    <w:rsid w:val="00830F04"/>
    <w:rsid w:val="00863383"/>
    <w:rsid w:val="00872ACE"/>
    <w:rsid w:val="008821F0"/>
    <w:rsid w:val="00897CA4"/>
    <w:rsid w:val="008E74E1"/>
    <w:rsid w:val="009058A8"/>
    <w:rsid w:val="009657E2"/>
    <w:rsid w:val="009E3639"/>
    <w:rsid w:val="009E43FD"/>
    <w:rsid w:val="00A12D80"/>
    <w:rsid w:val="00A342B6"/>
    <w:rsid w:val="00A94519"/>
    <w:rsid w:val="00AA080D"/>
    <w:rsid w:val="00B479B7"/>
    <w:rsid w:val="00B60C3F"/>
    <w:rsid w:val="00B92141"/>
    <w:rsid w:val="00C22DCE"/>
    <w:rsid w:val="00C40A5B"/>
    <w:rsid w:val="00CF4932"/>
    <w:rsid w:val="00D2131F"/>
    <w:rsid w:val="00D47B16"/>
    <w:rsid w:val="00D8173E"/>
    <w:rsid w:val="00D82521"/>
    <w:rsid w:val="00EC3132"/>
    <w:rsid w:val="00EF22BB"/>
    <w:rsid w:val="00F00FE3"/>
    <w:rsid w:val="00F3700A"/>
    <w:rsid w:val="00F67AFD"/>
    <w:rsid w:val="00FA4A41"/>
    <w:rsid w:val="00FB1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B4"/>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CB4"/>
    <w:pPr>
      <w:widowControl/>
      <w:ind w:left="720"/>
      <w:contextualSpacing/>
    </w:pPr>
  </w:style>
  <w:style w:type="table" w:styleId="TableGrid">
    <w:name w:val="Table Grid"/>
    <w:basedOn w:val="TableNormal"/>
    <w:uiPriority w:val="59"/>
    <w:rsid w:val="0004221B"/>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0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8693840">
      <w:bodyDiv w:val="1"/>
      <w:marLeft w:val="0"/>
      <w:marRight w:val="0"/>
      <w:marTop w:val="0"/>
      <w:marBottom w:val="0"/>
      <w:divBdr>
        <w:top w:val="none" w:sz="0" w:space="0" w:color="auto"/>
        <w:left w:val="none" w:sz="0" w:space="0" w:color="auto"/>
        <w:bottom w:val="none" w:sz="0" w:space="0" w:color="auto"/>
        <w:right w:val="none" w:sz="0" w:space="0" w:color="auto"/>
      </w:divBdr>
    </w:div>
    <w:div w:id="974524603">
      <w:bodyDiv w:val="1"/>
      <w:marLeft w:val="0"/>
      <w:marRight w:val="0"/>
      <w:marTop w:val="0"/>
      <w:marBottom w:val="0"/>
      <w:divBdr>
        <w:top w:val="none" w:sz="0" w:space="0" w:color="auto"/>
        <w:left w:val="none" w:sz="0" w:space="0" w:color="auto"/>
        <w:bottom w:val="none" w:sz="0" w:space="0" w:color="auto"/>
        <w:right w:val="none" w:sz="0" w:space="0" w:color="auto"/>
      </w:divBdr>
    </w:div>
    <w:div w:id="1995597484">
      <w:bodyDiv w:val="1"/>
      <w:marLeft w:val="0"/>
      <w:marRight w:val="0"/>
      <w:marTop w:val="0"/>
      <w:marBottom w:val="0"/>
      <w:divBdr>
        <w:top w:val="none" w:sz="0" w:space="0" w:color="auto"/>
        <w:left w:val="none" w:sz="0" w:space="0" w:color="auto"/>
        <w:bottom w:val="none" w:sz="0" w:space="0" w:color="auto"/>
        <w:right w:val="none" w:sz="0" w:space="0" w:color="auto"/>
      </w:divBdr>
    </w:div>
    <w:div w:id="20944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4E4F7-61AF-49C6-A4B4-86E9CB33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dc:creator>
  <cp:lastModifiedBy>Beng</cp:lastModifiedBy>
  <cp:revision>8</cp:revision>
  <cp:lastPrinted>2020-02-10T07:43:00Z</cp:lastPrinted>
  <dcterms:created xsi:type="dcterms:W3CDTF">2020-08-05T05:50:00Z</dcterms:created>
  <dcterms:modified xsi:type="dcterms:W3CDTF">2020-08-05T08:58:00Z</dcterms:modified>
</cp:coreProperties>
</file>